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171A7" w14:textId="1FD0801F" w:rsidR="003E0AD9" w:rsidRPr="003A4AF3" w:rsidRDefault="003E0AD9" w:rsidP="003E0AD9">
      <w:pPr>
        <w:widowControl w:val="0"/>
        <w:tabs>
          <w:tab w:val="right" w:pos="8280"/>
          <w:tab w:val="right" w:pos="9781"/>
        </w:tabs>
        <w:ind w:right="-58"/>
        <w:rPr>
          <w:rFonts w:ascii="Arial" w:hAnsi="Arial" w:cs="Arial"/>
          <w:b/>
          <w:sz w:val="22"/>
          <w:szCs w:val="18"/>
          <w:lang w:val="en-US" w:eastAsia="ja-JP"/>
        </w:rPr>
      </w:pPr>
      <w:r w:rsidRPr="003A4AF3">
        <w:rPr>
          <w:rFonts w:ascii="Arial" w:hAnsi="Arial" w:cs="Arial"/>
          <w:b/>
          <w:sz w:val="22"/>
          <w:szCs w:val="18"/>
          <w:lang w:val="en-US"/>
        </w:rPr>
        <w:t>3GPP TSG RAN WG1</w:t>
      </w:r>
      <w:r w:rsidRPr="003A4AF3">
        <w:rPr>
          <w:rFonts w:ascii="Arial" w:hAnsi="Arial" w:cs="Arial"/>
          <w:b/>
          <w:sz w:val="22"/>
          <w:szCs w:val="18"/>
          <w:lang w:val="en-US" w:eastAsia="ja-JP"/>
        </w:rPr>
        <w:t xml:space="preserve"> #1</w:t>
      </w:r>
      <w:r w:rsidRPr="003A4AF3">
        <w:rPr>
          <w:rFonts w:ascii="Arial" w:hAnsi="Arial" w:cs="Arial" w:hint="eastAsia"/>
          <w:b/>
          <w:sz w:val="22"/>
          <w:szCs w:val="18"/>
          <w:lang w:val="en-US" w:eastAsia="ja-JP"/>
        </w:rPr>
        <w:t>2</w:t>
      </w:r>
      <w:r>
        <w:rPr>
          <w:rFonts w:ascii="Arial" w:hAnsi="Arial" w:cs="Arial" w:hint="eastAsia"/>
          <w:b/>
          <w:sz w:val="22"/>
          <w:szCs w:val="18"/>
          <w:lang w:val="en-US" w:eastAsia="ja-JP"/>
        </w:rPr>
        <w:t>4</w:t>
      </w:r>
      <w:r w:rsidRPr="003A4AF3">
        <w:rPr>
          <w:rFonts w:ascii="Arial" w:hAnsi="Arial" w:cs="Arial"/>
          <w:b/>
          <w:sz w:val="22"/>
          <w:szCs w:val="18"/>
          <w:lang w:val="en-US" w:eastAsia="ja-JP"/>
        </w:rPr>
        <w:tab/>
      </w:r>
      <w:r w:rsidRPr="003A4AF3">
        <w:rPr>
          <w:rFonts w:ascii="Arial" w:hAnsi="Arial" w:cs="Arial"/>
          <w:b/>
          <w:sz w:val="22"/>
          <w:szCs w:val="18"/>
          <w:lang w:val="en-US" w:eastAsia="ja-JP"/>
        </w:rPr>
        <w:tab/>
      </w:r>
      <w:r w:rsidR="00F10577" w:rsidRPr="00F10577">
        <w:rPr>
          <w:rFonts w:ascii="Arial" w:hAnsi="Arial" w:cs="Arial"/>
          <w:b/>
          <w:sz w:val="22"/>
          <w:szCs w:val="18"/>
          <w:lang w:val="en-US" w:eastAsia="ja-JP"/>
        </w:rPr>
        <w:t>R1-260097</w:t>
      </w:r>
      <w:r w:rsidR="00F10577">
        <w:rPr>
          <w:rFonts w:ascii="Arial" w:hAnsi="Arial" w:cs="Arial" w:hint="eastAsia"/>
          <w:b/>
          <w:sz w:val="22"/>
          <w:szCs w:val="18"/>
          <w:lang w:val="en-US" w:eastAsia="ja-JP"/>
        </w:rPr>
        <w:t>2</w:t>
      </w:r>
    </w:p>
    <w:p w14:paraId="2A91FD52" w14:textId="77777777" w:rsidR="003E0AD9" w:rsidRPr="007A27B1" w:rsidRDefault="003E0AD9" w:rsidP="003E0AD9">
      <w:pPr>
        <w:widowControl w:val="0"/>
        <w:tabs>
          <w:tab w:val="left" w:pos="1701"/>
          <w:tab w:val="right" w:pos="9072"/>
          <w:tab w:val="right" w:pos="10206"/>
        </w:tabs>
        <w:rPr>
          <w:rFonts w:ascii="Arial" w:hAnsi="Arial" w:cs="Arial"/>
          <w:b/>
          <w:bCs/>
          <w:sz w:val="22"/>
          <w:szCs w:val="18"/>
          <w:lang w:val="en-US" w:eastAsia="ja-JP"/>
        </w:rPr>
      </w:pPr>
      <w:r w:rsidRPr="007A27B1">
        <w:rPr>
          <w:rFonts w:ascii="Arial" w:hAnsi="Arial" w:cs="Arial"/>
          <w:b/>
          <w:bCs/>
          <w:sz w:val="22"/>
          <w:szCs w:val="18"/>
          <w:lang w:val="en-US" w:eastAsia="ja-JP"/>
        </w:rPr>
        <w:t>Gothenburg, S</w:t>
      </w:r>
      <w:r>
        <w:rPr>
          <w:rFonts w:ascii="Arial" w:hAnsi="Arial" w:cs="Arial" w:hint="eastAsia"/>
          <w:b/>
          <w:bCs/>
          <w:sz w:val="22"/>
          <w:szCs w:val="18"/>
          <w:lang w:val="en-US" w:eastAsia="ja-JP"/>
        </w:rPr>
        <w:t>weden</w:t>
      </w:r>
      <w:r w:rsidRPr="007A27B1">
        <w:rPr>
          <w:rFonts w:ascii="Arial" w:hAnsi="Arial" w:cs="Arial"/>
          <w:b/>
          <w:bCs/>
          <w:sz w:val="22"/>
          <w:szCs w:val="18"/>
          <w:lang w:val="en-US" w:eastAsia="ja-JP"/>
        </w:rPr>
        <w:t xml:space="preserve">, </w:t>
      </w:r>
      <w:r w:rsidRPr="007A27B1">
        <w:rPr>
          <w:rFonts w:ascii="Arial" w:hAnsi="Arial" w:cs="Arial"/>
          <w:b/>
          <w:bCs/>
          <w:sz w:val="22"/>
          <w:szCs w:val="18"/>
          <w:lang w:eastAsia="ja-JP"/>
        </w:rPr>
        <w:t>Feb. 9</w:t>
      </w:r>
      <w:r w:rsidRPr="007A27B1">
        <w:rPr>
          <w:rFonts w:ascii="Arial" w:hAnsi="Arial" w:cs="Arial"/>
          <w:b/>
          <w:bCs/>
          <w:sz w:val="22"/>
          <w:szCs w:val="18"/>
          <w:vertAlign w:val="superscript"/>
          <w:lang w:eastAsia="ja-JP"/>
        </w:rPr>
        <w:t>th</w:t>
      </w:r>
      <w:r w:rsidRPr="007A27B1">
        <w:rPr>
          <w:rFonts w:ascii="Arial" w:hAnsi="Arial" w:cs="Arial"/>
          <w:b/>
          <w:bCs/>
          <w:sz w:val="22"/>
          <w:szCs w:val="18"/>
          <w:lang w:eastAsia="ja-JP"/>
        </w:rPr>
        <w:t xml:space="preserve"> ~ 13</w:t>
      </w:r>
      <w:r w:rsidRPr="007A27B1">
        <w:rPr>
          <w:rFonts w:ascii="Arial" w:hAnsi="Arial" w:cs="Arial"/>
          <w:b/>
          <w:bCs/>
          <w:sz w:val="22"/>
          <w:szCs w:val="18"/>
          <w:vertAlign w:val="superscript"/>
          <w:lang w:eastAsia="ja-JP"/>
        </w:rPr>
        <w:t>th</w:t>
      </w:r>
      <w:r w:rsidRPr="007A27B1">
        <w:rPr>
          <w:rFonts w:ascii="Arial" w:hAnsi="Arial" w:cs="Arial"/>
          <w:b/>
          <w:bCs/>
          <w:sz w:val="22"/>
          <w:szCs w:val="18"/>
          <w:lang w:val="en-US" w:eastAsia="ja-JP"/>
        </w:rPr>
        <w:t>, 2026</w:t>
      </w:r>
    </w:p>
    <w:p w14:paraId="3DAFEAC3" w14:textId="77777777" w:rsidR="003E0AD9" w:rsidRPr="0025086C" w:rsidRDefault="003E0AD9" w:rsidP="003E0AD9">
      <w:pPr>
        <w:widowControl w:val="0"/>
        <w:tabs>
          <w:tab w:val="left" w:pos="1701"/>
          <w:tab w:val="right" w:pos="9072"/>
          <w:tab w:val="right" w:pos="10206"/>
        </w:tabs>
        <w:rPr>
          <w:rFonts w:ascii="Arial" w:hAnsi="Arial"/>
          <w:b/>
          <w:sz w:val="21"/>
          <w:szCs w:val="18"/>
          <w:lang w:val="en-US"/>
        </w:rPr>
      </w:pPr>
    </w:p>
    <w:p w14:paraId="20CE089E" w14:textId="77777777" w:rsidR="003E0AD9" w:rsidRPr="0025086C" w:rsidRDefault="003E0AD9" w:rsidP="003E0AD9">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1B2D5DB5" w14:textId="413539B6" w:rsidR="003E0AD9" w:rsidRPr="0025086C" w:rsidRDefault="003E0AD9" w:rsidP="003E0AD9">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A56897">
        <w:rPr>
          <w:rFonts w:ascii="Arial" w:eastAsiaTheme="minorEastAsia" w:hAnsi="Arial" w:hint="eastAsia"/>
          <w:bCs/>
          <w:sz w:val="22"/>
          <w:szCs w:val="18"/>
          <w:lang w:eastAsia="ja-JP"/>
        </w:rPr>
        <w:t>Discussion on</w:t>
      </w:r>
      <w:r>
        <w:rPr>
          <w:rFonts w:ascii="Arial" w:eastAsiaTheme="minorEastAsia" w:hAnsi="Arial" w:hint="eastAsia"/>
          <w:b/>
          <w:sz w:val="22"/>
          <w:szCs w:val="18"/>
          <w:lang w:eastAsia="ja-JP"/>
        </w:rPr>
        <w:t xml:space="preserve"> </w:t>
      </w:r>
      <w:r w:rsidRPr="003E0AD9">
        <w:rPr>
          <w:rFonts w:ascii="Arial" w:eastAsiaTheme="minorEastAsia" w:hAnsi="Arial" w:hint="eastAsia"/>
          <w:bCs/>
          <w:sz w:val="22"/>
          <w:szCs w:val="18"/>
          <w:lang w:eastAsia="ja-JP"/>
        </w:rPr>
        <w:t xml:space="preserve">requirement and design for 6GR </w:t>
      </w:r>
      <w:r w:rsidRPr="0025086C">
        <w:rPr>
          <w:rFonts w:ascii="Arial" w:hAnsi="Arial"/>
          <w:sz w:val="22"/>
          <w:szCs w:val="18"/>
          <w:lang w:eastAsia="ja-JP"/>
        </w:rPr>
        <w:t>NTN</w:t>
      </w:r>
    </w:p>
    <w:p w14:paraId="3670A718" w14:textId="3EB53DF6" w:rsidR="003E0AD9" w:rsidRPr="0025086C" w:rsidRDefault="003E0AD9" w:rsidP="003E0AD9">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Pr>
          <w:rFonts w:ascii="Arial" w:hAnsi="Arial" w:hint="eastAsia"/>
          <w:sz w:val="22"/>
          <w:szCs w:val="18"/>
          <w:lang w:eastAsia="ja-JP"/>
        </w:rPr>
        <w:t>10.7</w:t>
      </w:r>
      <w:r w:rsidRPr="0025086C">
        <w:rPr>
          <w:rFonts w:ascii="Arial" w:hAnsi="Arial"/>
          <w:sz w:val="22"/>
          <w:szCs w:val="18"/>
          <w:lang w:eastAsia="ja-JP"/>
        </w:rPr>
        <w:t>.</w:t>
      </w:r>
      <w:r>
        <w:rPr>
          <w:rFonts w:ascii="Arial" w:hAnsi="Arial" w:hint="eastAsia"/>
          <w:sz w:val="22"/>
          <w:szCs w:val="18"/>
          <w:lang w:eastAsia="ja-JP"/>
        </w:rPr>
        <w:t>1</w:t>
      </w:r>
    </w:p>
    <w:p w14:paraId="1AC7225B" w14:textId="77777777" w:rsidR="003E0AD9" w:rsidRPr="004F3DCD" w:rsidRDefault="003E0AD9" w:rsidP="003E0AD9">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Pr>
          <w:rFonts w:ascii="Arial" w:eastAsiaTheme="minorEastAsia" w:hAnsi="Arial" w:hint="eastAsia"/>
          <w:sz w:val="22"/>
          <w:szCs w:val="18"/>
          <w:lang w:eastAsia="ja-JP"/>
        </w:rPr>
        <w:t xml:space="preserve"> and decision</w:t>
      </w:r>
      <w:r w:rsidRPr="0025086C">
        <w:rPr>
          <w:rFonts w:ascii="Arial" w:eastAsia="Batang" w:hAnsi="Arial"/>
          <w:b/>
          <w:sz w:val="22"/>
          <w:szCs w:val="18"/>
        </w:rPr>
        <w:t xml:space="preserve"> </w:t>
      </w:r>
    </w:p>
    <w:p w14:paraId="15D0DFB0" w14:textId="0A23C7C9" w:rsidR="00E812CF" w:rsidRDefault="00E812CF" w:rsidP="009F0780">
      <w:pPr>
        <w:pStyle w:val="1"/>
      </w:pPr>
      <w:r w:rsidRPr="00700E2D">
        <w:rPr>
          <w:rFonts w:hint="eastAsia"/>
        </w:rPr>
        <w:t>Introduction</w:t>
      </w:r>
    </w:p>
    <w:p w14:paraId="4E49295F" w14:textId="3E2F7C2F" w:rsidR="00881A2F" w:rsidRDefault="003E0AD9" w:rsidP="007E476A">
      <w:pPr>
        <w:rPr>
          <w:lang w:eastAsia="ja-JP"/>
        </w:rPr>
      </w:pPr>
      <w:r>
        <w:rPr>
          <w:rFonts w:hint="eastAsia"/>
          <w:lang w:eastAsia="ja-JP"/>
        </w:rPr>
        <w:t>Study item for 6G Radio Access Technology</w:t>
      </w:r>
      <w:r w:rsidR="00881A2F">
        <w:rPr>
          <w:rFonts w:hint="eastAsia"/>
          <w:lang w:eastAsia="ja-JP"/>
        </w:rPr>
        <w:t xml:space="preserve"> (6GR)</w:t>
      </w:r>
      <w:r>
        <w:rPr>
          <w:rFonts w:hint="eastAsia"/>
          <w:lang w:eastAsia="ja-JP"/>
        </w:rPr>
        <w:t xml:space="preserve"> has been started </w:t>
      </w:r>
      <w:r>
        <w:rPr>
          <w:lang w:eastAsia="ja-JP"/>
        </w:rPr>
        <w:fldChar w:fldCharType="begin"/>
      </w:r>
      <w:r>
        <w:rPr>
          <w:lang w:eastAsia="ja-JP"/>
        </w:rPr>
        <w:instrText xml:space="preserve"> </w:instrText>
      </w:r>
      <w:r>
        <w:rPr>
          <w:rFonts w:hint="eastAsia"/>
          <w:lang w:eastAsia="ja-JP"/>
        </w:rPr>
        <w:instrText>REF _Ref220572063 \n \h</w:instrText>
      </w:r>
      <w:r>
        <w:rPr>
          <w:lang w:eastAsia="ja-JP"/>
        </w:rPr>
        <w:instrText xml:space="preserve"> </w:instrText>
      </w:r>
      <w:r>
        <w:rPr>
          <w:lang w:eastAsia="ja-JP"/>
        </w:rPr>
      </w:r>
      <w:r>
        <w:rPr>
          <w:lang w:eastAsia="ja-JP"/>
        </w:rPr>
        <w:fldChar w:fldCharType="separate"/>
      </w:r>
      <w:r>
        <w:rPr>
          <w:lang w:eastAsia="ja-JP"/>
        </w:rPr>
        <w:t>[1]</w:t>
      </w:r>
      <w:r>
        <w:rPr>
          <w:lang w:eastAsia="ja-JP"/>
        </w:rPr>
        <w:fldChar w:fldCharType="end"/>
      </w:r>
      <w:r>
        <w:rPr>
          <w:rFonts w:hint="eastAsia"/>
          <w:lang w:eastAsia="ja-JP"/>
        </w:rPr>
        <w:t xml:space="preserve">. </w:t>
      </w:r>
      <w:r w:rsidR="00881A2F">
        <w:rPr>
          <w:rFonts w:hint="eastAsia"/>
          <w:lang w:eastAsia="ja-JP"/>
        </w:rPr>
        <w:t xml:space="preserve">In 6G era, </w:t>
      </w:r>
      <w:r w:rsidR="00881A2F" w:rsidRPr="007E476A">
        <w:t>Non-Terrestrial Networks (NTN)</w:t>
      </w:r>
      <w:r w:rsidR="00881A2F">
        <w:rPr>
          <w:rFonts w:hint="eastAsia"/>
          <w:lang w:eastAsia="ja-JP"/>
        </w:rPr>
        <w:t xml:space="preserve"> will play </w:t>
      </w:r>
      <w:proofErr w:type="gramStart"/>
      <w:r w:rsidR="00881A2F">
        <w:rPr>
          <w:rFonts w:hint="eastAsia"/>
          <w:lang w:eastAsia="ja-JP"/>
        </w:rPr>
        <w:t>more and more</w:t>
      </w:r>
      <w:proofErr w:type="gramEnd"/>
      <w:r w:rsidR="00881A2F">
        <w:rPr>
          <w:rFonts w:hint="eastAsia"/>
          <w:lang w:eastAsia="ja-JP"/>
        </w:rPr>
        <w:t xml:space="preserve"> important role in the mobile communication networks. </w:t>
      </w:r>
      <w:r w:rsidR="00881A2F">
        <w:rPr>
          <w:lang w:eastAsia="ja-JP"/>
        </w:rPr>
        <w:t>H</w:t>
      </w:r>
      <w:r w:rsidR="00881A2F">
        <w:rPr>
          <w:rFonts w:hint="eastAsia"/>
          <w:lang w:eastAsia="ja-JP"/>
        </w:rPr>
        <w:t xml:space="preserve">armonized design of TN and NTN by supporting NTN features from Day 1 is essential for 6GR. </w:t>
      </w:r>
    </w:p>
    <w:p w14:paraId="4D839B19" w14:textId="2A437DA0" w:rsidR="00434E52" w:rsidRPr="007E476A" w:rsidRDefault="00881A2F" w:rsidP="007E476A">
      <w:r>
        <w:rPr>
          <w:rFonts w:hint="eastAsia"/>
          <w:lang w:eastAsia="ja-JP"/>
        </w:rPr>
        <w:t xml:space="preserve">This document </w:t>
      </w:r>
      <w:r w:rsidR="001F6416">
        <w:rPr>
          <w:rFonts w:hint="eastAsia"/>
          <w:lang w:eastAsia="ja-JP"/>
        </w:rPr>
        <w:t xml:space="preserve">first </w:t>
      </w:r>
      <w:r w:rsidR="00AF12CB">
        <w:rPr>
          <w:rFonts w:hint="eastAsia"/>
          <w:lang w:eastAsia="ja-JP"/>
        </w:rPr>
        <w:t>discuss</w:t>
      </w:r>
      <w:r>
        <w:rPr>
          <w:rFonts w:hint="eastAsia"/>
          <w:lang w:eastAsia="ja-JP"/>
        </w:rPr>
        <w:t>es</w:t>
      </w:r>
      <w:r w:rsidR="007E476A" w:rsidRPr="007E476A">
        <w:t xml:space="preserve"> the unique </w:t>
      </w:r>
      <w:r w:rsidR="00AF12CB">
        <w:rPr>
          <w:rFonts w:hint="eastAsia"/>
          <w:lang w:eastAsia="ja-JP"/>
        </w:rPr>
        <w:t xml:space="preserve">requirements and </w:t>
      </w:r>
      <w:r w:rsidR="007E476A" w:rsidRPr="007E476A">
        <w:t xml:space="preserve">challenges posed by NTN environments, such as </w:t>
      </w:r>
      <w:r w:rsidR="00AF12CB">
        <w:rPr>
          <w:rFonts w:hint="eastAsia"/>
          <w:lang w:eastAsia="ja-JP"/>
        </w:rPr>
        <w:t xml:space="preserve">long and </w:t>
      </w:r>
      <w:r w:rsidR="007E476A" w:rsidRPr="007E476A">
        <w:t xml:space="preserve">variable RTT, high </w:t>
      </w:r>
      <w:r w:rsidR="00AF12CB">
        <w:rPr>
          <w:rFonts w:hint="eastAsia"/>
          <w:lang w:eastAsia="ja-JP"/>
        </w:rPr>
        <w:t xml:space="preserve">and variable </w:t>
      </w:r>
      <w:r w:rsidR="007E476A" w:rsidRPr="007E476A">
        <w:t>Doppler shifts and low SNR</w:t>
      </w:r>
      <w:r w:rsidR="00AF12CB">
        <w:rPr>
          <w:rFonts w:hint="eastAsia"/>
          <w:lang w:eastAsia="ja-JP"/>
        </w:rPr>
        <w:t xml:space="preserve">, based on 5G NTN. </w:t>
      </w:r>
      <w:r w:rsidR="001F6416">
        <w:rPr>
          <w:rFonts w:hint="eastAsia"/>
          <w:lang w:eastAsia="ja-JP"/>
        </w:rPr>
        <w:t xml:space="preserve">And then, key designs for 6GR NTN </w:t>
      </w:r>
      <w:r w:rsidR="00AD7827">
        <w:rPr>
          <w:rFonts w:hint="eastAsia"/>
          <w:lang w:eastAsia="ja-JP"/>
        </w:rPr>
        <w:t>are</w:t>
      </w:r>
      <w:r w:rsidR="001F6416">
        <w:rPr>
          <w:rFonts w:hint="eastAsia"/>
          <w:lang w:eastAsia="ja-JP"/>
        </w:rPr>
        <w:t xml:space="preserve"> discussed. </w:t>
      </w:r>
      <w:r w:rsidR="007E476A" w:rsidRPr="007E476A">
        <w:t xml:space="preserve"> </w:t>
      </w:r>
    </w:p>
    <w:p w14:paraId="2EB4C2A1" w14:textId="0B67E9C6" w:rsidR="009F0780" w:rsidRDefault="001369B7" w:rsidP="009F0780">
      <w:pPr>
        <w:pStyle w:val="1"/>
      </w:pPr>
      <w:r>
        <w:rPr>
          <w:rFonts w:hint="eastAsia"/>
        </w:rPr>
        <w:t>R</w:t>
      </w:r>
      <w:r w:rsidR="00434E52">
        <w:rPr>
          <w:rFonts w:hint="eastAsia"/>
        </w:rPr>
        <w:t>equirements</w:t>
      </w:r>
      <w:r w:rsidR="00265092">
        <w:rPr>
          <w:rFonts w:hint="eastAsia"/>
        </w:rPr>
        <w:t xml:space="preserve"> </w:t>
      </w:r>
      <w:r>
        <w:rPr>
          <w:rFonts w:hint="eastAsia"/>
        </w:rPr>
        <w:t>for 6GR NTN</w:t>
      </w:r>
    </w:p>
    <w:p w14:paraId="48D1510A" w14:textId="49F0DE7A" w:rsidR="001E029D" w:rsidRDefault="005D681B" w:rsidP="005D681B">
      <w:r w:rsidRPr="005D681B">
        <w:t>In 5G, the integration of Non-Terrestrial Networks (NTN) began with Release 17</w:t>
      </w:r>
      <w:r w:rsidR="000F0C1C">
        <w:rPr>
          <w:rFonts w:hint="eastAsia"/>
          <w:lang w:eastAsia="ja-JP"/>
        </w:rPr>
        <w:t xml:space="preserve"> as an add-on feature to </w:t>
      </w:r>
      <w:r w:rsidRPr="005D681B">
        <w:t>the</w:t>
      </w:r>
      <w:r w:rsidR="00B57A7E">
        <w:rPr>
          <w:rFonts w:hint="eastAsia"/>
          <w:lang w:eastAsia="ja-JP"/>
        </w:rPr>
        <w:t xml:space="preserve"> </w:t>
      </w:r>
      <w:r w:rsidRPr="005D681B">
        <w:t xml:space="preserve">terrestrial network (TN). NTN operations are now being launched and actively </w:t>
      </w:r>
      <w:r w:rsidR="001F6416">
        <w:rPr>
          <w:rFonts w:hint="eastAsia"/>
          <w:lang w:eastAsia="ja-JP"/>
        </w:rPr>
        <w:t>demonstrated</w:t>
      </w:r>
      <w:r w:rsidRPr="005D681B">
        <w:t xml:space="preserve">, reflecting high expectations for NTN’s potential to expand connectivity beyond traditional </w:t>
      </w:r>
      <w:r w:rsidR="001E029D">
        <w:rPr>
          <w:rFonts w:hint="eastAsia"/>
          <w:lang w:eastAsia="ja-JP"/>
        </w:rPr>
        <w:t xml:space="preserve">terrestrial </w:t>
      </w:r>
      <w:r w:rsidRPr="005D681B">
        <w:t>network</w:t>
      </w:r>
      <w:r w:rsidR="001E029D">
        <w:rPr>
          <w:rFonts w:hint="eastAsia"/>
          <w:lang w:eastAsia="ja-JP"/>
        </w:rPr>
        <w:t xml:space="preserve">s e.g. aircraft, maritime and an isolated area like </w:t>
      </w:r>
      <w:r w:rsidR="001F6416">
        <w:rPr>
          <w:rFonts w:hint="eastAsia"/>
          <w:lang w:eastAsia="ja-JP"/>
        </w:rPr>
        <w:t xml:space="preserve">mountains and </w:t>
      </w:r>
      <w:r w:rsidR="001E029D">
        <w:rPr>
          <w:rFonts w:hint="eastAsia"/>
          <w:lang w:eastAsia="ja-JP"/>
        </w:rPr>
        <w:t>desert</w:t>
      </w:r>
      <w:r w:rsidR="00B57A7E">
        <w:rPr>
          <w:rFonts w:hint="eastAsia"/>
          <w:lang w:eastAsia="ja-JP"/>
        </w:rPr>
        <w:t>s</w:t>
      </w:r>
      <w:r w:rsidRPr="005D681B">
        <w:t xml:space="preserve">. </w:t>
      </w:r>
    </w:p>
    <w:p w14:paraId="676F4AAC" w14:textId="3E8011AD" w:rsidR="00A813F7" w:rsidRDefault="001E029D" w:rsidP="005D681B">
      <w:pPr>
        <w:rPr>
          <w:lang w:eastAsia="ja-JP"/>
        </w:rPr>
      </w:pPr>
      <w:r>
        <w:rPr>
          <w:rFonts w:hint="eastAsia"/>
          <w:lang w:eastAsia="ja-JP"/>
        </w:rPr>
        <w:t>For</w:t>
      </w:r>
      <w:r w:rsidR="005D681B" w:rsidRPr="005D681B">
        <w:t xml:space="preserve"> 6G</w:t>
      </w:r>
      <w:r w:rsidR="00D17A3D">
        <w:rPr>
          <w:rFonts w:hint="eastAsia"/>
          <w:lang w:eastAsia="ja-JP"/>
        </w:rPr>
        <w:t>R</w:t>
      </w:r>
      <w:r w:rsidR="005D681B" w:rsidRPr="005D681B">
        <w:t xml:space="preserve">, a fundamental requirement </w:t>
      </w:r>
      <w:r w:rsidR="004167D8">
        <w:rPr>
          <w:rFonts w:hint="eastAsia"/>
          <w:lang w:eastAsia="ja-JP"/>
        </w:rPr>
        <w:t>is</w:t>
      </w:r>
      <w:r w:rsidR="005D681B" w:rsidRPr="005D681B">
        <w:t xml:space="preserve"> to support NTN from the very beginning</w:t>
      </w:r>
      <w:r>
        <w:rPr>
          <w:rFonts w:hint="eastAsia"/>
          <w:lang w:eastAsia="ja-JP"/>
        </w:rPr>
        <w:t xml:space="preserve"> (</w:t>
      </w:r>
      <w:r w:rsidR="005D681B" w:rsidRPr="005D681B">
        <w:t>Day 1</w:t>
      </w:r>
      <w:r>
        <w:rPr>
          <w:rFonts w:hint="eastAsia"/>
          <w:lang w:eastAsia="ja-JP"/>
        </w:rPr>
        <w:t xml:space="preserve">), </w:t>
      </w:r>
      <w:r w:rsidR="005D681B" w:rsidRPr="005D681B">
        <w:t>thereby e</w:t>
      </w:r>
      <w:r w:rsidR="00D17A3D">
        <w:rPr>
          <w:rFonts w:hint="eastAsia"/>
          <w:lang w:eastAsia="ja-JP"/>
        </w:rPr>
        <w:t>nabling</w:t>
      </w:r>
      <w:r w:rsidR="005D681B" w:rsidRPr="005D681B">
        <w:t xml:space="preserve"> the seamless coexistence between TN and NTN. </w:t>
      </w:r>
      <w:r w:rsidR="00D17A3D">
        <w:rPr>
          <w:lang w:eastAsia="ja-JP"/>
        </w:rPr>
        <w:t>C</w:t>
      </w:r>
      <w:r w:rsidR="00D17A3D">
        <w:rPr>
          <w:rFonts w:hint="eastAsia"/>
          <w:lang w:eastAsia="ja-JP"/>
        </w:rPr>
        <w:t xml:space="preserve">ommon design between TN and NTN should be </w:t>
      </w:r>
      <w:r w:rsidR="00A2321C">
        <w:rPr>
          <w:rFonts w:hint="eastAsia"/>
          <w:lang w:eastAsia="ja-JP"/>
        </w:rPr>
        <w:t>considered</w:t>
      </w:r>
      <w:r w:rsidR="00D17A3D">
        <w:rPr>
          <w:rFonts w:hint="eastAsia"/>
          <w:lang w:eastAsia="ja-JP"/>
        </w:rPr>
        <w:t xml:space="preserve"> as much as possible. </w:t>
      </w:r>
    </w:p>
    <w:p w14:paraId="6F41558B" w14:textId="21C267DF" w:rsidR="001E029D" w:rsidRPr="00A813F7" w:rsidRDefault="000F0C1C" w:rsidP="005D681B">
      <w:pPr>
        <w:rPr>
          <w:lang w:eastAsia="ja-JP"/>
        </w:rPr>
      </w:pPr>
      <w:r>
        <w:rPr>
          <w:rFonts w:hint="eastAsia"/>
          <w:lang w:eastAsia="ja-JP"/>
        </w:rPr>
        <w:t xml:space="preserve">5GA Rel.20 </w:t>
      </w:r>
      <w:r w:rsidR="00A813F7">
        <w:rPr>
          <w:rFonts w:hint="eastAsia"/>
          <w:lang w:eastAsia="ja-JP"/>
        </w:rPr>
        <w:t xml:space="preserve">considers </w:t>
      </w:r>
      <w:r>
        <w:rPr>
          <w:rFonts w:hint="eastAsia"/>
          <w:lang w:eastAsia="ja-JP"/>
        </w:rPr>
        <w:t xml:space="preserve">GNSS resilient/less operation in addition to GNSS based operation in the former releases. </w:t>
      </w:r>
      <w:r w:rsidR="00A813F7">
        <w:rPr>
          <w:rFonts w:hint="eastAsia"/>
          <w:lang w:eastAsia="ja-JP"/>
        </w:rPr>
        <w:t xml:space="preserve">For </w:t>
      </w:r>
      <w:r w:rsidR="00A813F7">
        <w:rPr>
          <w:lang w:eastAsia="ja-JP"/>
        </w:rPr>
        <w:t>“</w:t>
      </w:r>
      <w:r w:rsidR="00A813F7">
        <w:rPr>
          <w:rFonts w:hint="eastAsia"/>
          <w:lang w:eastAsia="ja-JP"/>
        </w:rPr>
        <w:t>GNSS resilient/less</w:t>
      </w:r>
      <w:r w:rsidR="00A813F7">
        <w:rPr>
          <w:lang w:eastAsia="ja-JP"/>
        </w:rPr>
        <w:t>”</w:t>
      </w:r>
      <w:r w:rsidR="00A813F7">
        <w:rPr>
          <w:rFonts w:hint="eastAsia"/>
          <w:lang w:eastAsia="ja-JP"/>
        </w:rPr>
        <w:t xml:space="preserve"> operation, we think GNSS less (i.e. not utilize an external GNSS function at all) should be </w:t>
      </w:r>
      <w:r w:rsidR="00F13193">
        <w:rPr>
          <w:rFonts w:hint="eastAsia"/>
          <w:lang w:eastAsia="ja-JP"/>
        </w:rPr>
        <w:t xml:space="preserve">primary </w:t>
      </w:r>
      <w:r w:rsidR="00A813F7">
        <w:rPr>
          <w:lang w:eastAsia="ja-JP"/>
        </w:rPr>
        <w:t>target</w:t>
      </w:r>
      <w:r w:rsidR="00A813F7">
        <w:rPr>
          <w:rFonts w:hint="eastAsia"/>
          <w:lang w:eastAsia="ja-JP"/>
        </w:rPr>
        <w:t xml:space="preserve"> rather than GNSS resilient in 6GR to realize more robust system</w:t>
      </w:r>
      <w:r w:rsidR="00F13193">
        <w:rPr>
          <w:rFonts w:hint="eastAsia"/>
          <w:lang w:eastAsia="ja-JP"/>
        </w:rPr>
        <w:t xml:space="preserve">, with common design between GNSS based and GNSS less. </w:t>
      </w:r>
    </w:p>
    <w:p w14:paraId="1B5DFCF2" w14:textId="10E107D3" w:rsidR="000F0C1C" w:rsidRPr="000F0C1C" w:rsidRDefault="000F0C1C" w:rsidP="005D681B">
      <w:pPr>
        <w:rPr>
          <w:b/>
          <w:bCs/>
          <w:lang w:eastAsia="ja-JP"/>
        </w:rPr>
      </w:pPr>
      <w:r w:rsidRPr="000F0C1C">
        <w:rPr>
          <w:rFonts w:hint="eastAsia"/>
          <w:b/>
          <w:bCs/>
          <w:lang w:eastAsia="ja-JP"/>
        </w:rPr>
        <w:t xml:space="preserve">Proposal 1: Fundamental requirement for 6GR NTN </w:t>
      </w:r>
      <w:r w:rsidR="00210E96">
        <w:rPr>
          <w:rFonts w:hint="eastAsia"/>
          <w:b/>
          <w:bCs/>
          <w:lang w:eastAsia="ja-JP"/>
        </w:rPr>
        <w:t xml:space="preserve">from Day 1 </w:t>
      </w:r>
      <w:r w:rsidR="00B72CCC">
        <w:rPr>
          <w:rFonts w:hint="eastAsia"/>
          <w:b/>
          <w:bCs/>
          <w:lang w:eastAsia="ja-JP"/>
        </w:rPr>
        <w:t>is</w:t>
      </w:r>
      <w:r w:rsidRPr="000F0C1C">
        <w:rPr>
          <w:rFonts w:hint="eastAsia"/>
          <w:b/>
          <w:bCs/>
          <w:lang w:eastAsia="ja-JP"/>
        </w:rPr>
        <w:t xml:space="preserve"> striv</w:t>
      </w:r>
      <w:r>
        <w:rPr>
          <w:rFonts w:hint="eastAsia"/>
          <w:b/>
          <w:bCs/>
          <w:lang w:eastAsia="ja-JP"/>
        </w:rPr>
        <w:t>ing</w:t>
      </w:r>
      <w:r w:rsidRPr="000F0C1C">
        <w:rPr>
          <w:rFonts w:hint="eastAsia"/>
          <w:b/>
          <w:bCs/>
          <w:lang w:eastAsia="ja-JP"/>
        </w:rPr>
        <w:t xml:space="preserve"> for common design between TN and NTN as well as between GNSS-based and GNSS-less design.  </w:t>
      </w:r>
    </w:p>
    <w:p w14:paraId="0E815CA2" w14:textId="77777777" w:rsidR="000F0C1C" w:rsidRDefault="000F0C1C" w:rsidP="005D681B">
      <w:pPr>
        <w:rPr>
          <w:lang w:eastAsia="ja-JP"/>
        </w:rPr>
      </w:pPr>
    </w:p>
    <w:p w14:paraId="19DCA35E" w14:textId="7F451F63" w:rsidR="002C7DBB" w:rsidRPr="00595439" w:rsidRDefault="005D681B" w:rsidP="007E476A">
      <w:pPr>
        <w:rPr>
          <w:lang w:eastAsia="ja-JP"/>
        </w:rPr>
      </w:pPr>
      <w:r w:rsidRPr="005D681B">
        <w:t>In the following, we</w:t>
      </w:r>
      <w:r w:rsidR="00D17A3D">
        <w:rPr>
          <w:rFonts w:hint="eastAsia"/>
          <w:lang w:eastAsia="ja-JP"/>
        </w:rPr>
        <w:t xml:space="preserve"> discuss</w:t>
      </w:r>
      <w:r w:rsidRPr="005D681B">
        <w:t xml:space="preserve"> </w:t>
      </w:r>
      <w:r w:rsidR="00595439">
        <w:rPr>
          <w:rFonts w:hint="eastAsia"/>
          <w:lang w:eastAsia="ja-JP"/>
        </w:rPr>
        <w:t>other</w:t>
      </w:r>
      <w:r w:rsidRPr="005D681B">
        <w:t xml:space="preserve"> requirements for </w:t>
      </w:r>
      <w:r w:rsidR="00D17A3D">
        <w:rPr>
          <w:rFonts w:hint="eastAsia"/>
          <w:lang w:eastAsia="ja-JP"/>
        </w:rPr>
        <w:t xml:space="preserve">6GR </w:t>
      </w:r>
      <w:r w:rsidRPr="005D681B">
        <w:t>NTN.</w:t>
      </w:r>
    </w:p>
    <w:p w14:paraId="1FC07183" w14:textId="12DF9247" w:rsidR="001E029D" w:rsidRPr="00051EE0" w:rsidRDefault="00DC39EA" w:rsidP="001E029D">
      <w:pPr>
        <w:rPr>
          <w:b/>
          <w:bCs/>
          <w:sz w:val="21"/>
          <w:szCs w:val="21"/>
          <w:lang w:val="en-US" w:eastAsia="ja-JP"/>
        </w:rPr>
      </w:pPr>
      <w:r w:rsidRPr="00051EE0">
        <w:rPr>
          <w:rFonts w:hint="eastAsia"/>
          <w:b/>
          <w:bCs/>
          <w:sz w:val="21"/>
          <w:szCs w:val="21"/>
          <w:lang w:val="en-US" w:eastAsia="ja-JP"/>
        </w:rPr>
        <w:t>Satellite orbit</w:t>
      </w:r>
    </w:p>
    <w:p w14:paraId="72F36D35" w14:textId="6FA20789" w:rsidR="00DC39EA" w:rsidRPr="00DC39EA" w:rsidRDefault="00DC39EA" w:rsidP="001E029D">
      <w:pPr>
        <w:rPr>
          <w:lang w:val="en-US" w:eastAsia="ja-JP"/>
        </w:rPr>
      </w:pPr>
      <w:r w:rsidRPr="00DC39EA">
        <w:rPr>
          <w:lang w:val="en-US" w:eastAsia="ja-JP"/>
        </w:rPr>
        <w:t>T</w:t>
      </w:r>
      <w:r w:rsidRPr="00DC39EA">
        <w:rPr>
          <w:rFonts w:hint="eastAsia"/>
          <w:lang w:val="en-US" w:eastAsia="ja-JP"/>
        </w:rPr>
        <w:t xml:space="preserve">he </w:t>
      </w:r>
      <w:r>
        <w:rPr>
          <w:rFonts w:hint="eastAsia"/>
          <w:lang w:val="en-US" w:eastAsia="ja-JP"/>
        </w:rPr>
        <w:t xml:space="preserve">following satellite orbits are described in TS38.821. For 5G NTN physical layer </w:t>
      </w:r>
      <w:r>
        <w:rPr>
          <w:lang w:val="en-US" w:eastAsia="ja-JP"/>
        </w:rPr>
        <w:t>design</w:t>
      </w:r>
      <w:r>
        <w:rPr>
          <w:rFonts w:hint="eastAsia"/>
          <w:lang w:val="en-US" w:eastAsia="ja-JP"/>
        </w:rPr>
        <w:t xml:space="preserve"> in the normative phase of each release, LEO 600km/1200km and GEO </w:t>
      </w:r>
      <w:r w:rsidR="00360299">
        <w:rPr>
          <w:rFonts w:hint="eastAsia"/>
          <w:lang w:val="en-US" w:eastAsia="ja-JP"/>
        </w:rPr>
        <w:t>we</w:t>
      </w:r>
      <w:r>
        <w:rPr>
          <w:rFonts w:hint="eastAsia"/>
          <w:lang w:val="en-US" w:eastAsia="ja-JP"/>
        </w:rPr>
        <w:t xml:space="preserve">re used as the evaluation assumptions and </w:t>
      </w:r>
      <w:r w:rsidR="00360299">
        <w:rPr>
          <w:rFonts w:hint="eastAsia"/>
          <w:lang w:val="en-US" w:eastAsia="ja-JP"/>
        </w:rPr>
        <w:t xml:space="preserve">the design was </w:t>
      </w:r>
      <w:r>
        <w:rPr>
          <w:rFonts w:hint="eastAsia"/>
          <w:lang w:val="en-US" w:eastAsia="ja-JP"/>
        </w:rPr>
        <w:t>optimized</w:t>
      </w:r>
      <w:r w:rsidR="00360299">
        <w:rPr>
          <w:rFonts w:hint="eastAsia"/>
          <w:lang w:val="en-US" w:eastAsia="ja-JP"/>
        </w:rPr>
        <w:t xml:space="preserve"> to </w:t>
      </w:r>
      <w:r w:rsidR="00360299">
        <w:rPr>
          <w:lang w:val="en-US" w:eastAsia="ja-JP"/>
        </w:rPr>
        <w:t>thes</w:t>
      </w:r>
      <w:r w:rsidR="00360299">
        <w:rPr>
          <w:rFonts w:hint="eastAsia"/>
          <w:lang w:val="en-US" w:eastAsia="ja-JP"/>
        </w:rPr>
        <w:t>e orbits</w:t>
      </w:r>
      <w:r>
        <w:rPr>
          <w:rFonts w:hint="eastAsia"/>
          <w:lang w:val="en-US" w:eastAsia="ja-JP"/>
        </w:rPr>
        <w:t xml:space="preserve">. </w:t>
      </w:r>
      <w:r w:rsidR="00360299">
        <w:rPr>
          <w:rFonts w:hint="eastAsia"/>
          <w:lang w:val="en-US" w:eastAsia="ja-JP"/>
        </w:rPr>
        <w:t xml:space="preserve">For 6GR, </w:t>
      </w:r>
      <w:proofErr w:type="gramStart"/>
      <w:r w:rsidR="00360299">
        <w:rPr>
          <w:rFonts w:hint="eastAsia"/>
          <w:lang w:val="en-US" w:eastAsia="ja-JP"/>
        </w:rPr>
        <w:t>similar to</w:t>
      </w:r>
      <w:proofErr w:type="gramEnd"/>
      <w:r w:rsidR="00360299">
        <w:rPr>
          <w:rFonts w:hint="eastAsia"/>
          <w:lang w:val="en-US" w:eastAsia="ja-JP"/>
        </w:rPr>
        <w:t xml:space="preserve"> 5G, the main study should be LEO and GEO, </w:t>
      </w:r>
      <w:r w:rsidR="001C306F">
        <w:rPr>
          <w:rFonts w:hint="eastAsia"/>
          <w:lang w:val="en-US" w:eastAsia="ja-JP"/>
        </w:rPr>
        <w:t xml:space="preserve">but </w:t>
      </w:r>
      <w:r w:rsidR="00360299">
        <w:rPr>
          <w:rFonts w:hint="eastAsia"/>
          <w:lang w:val="en-US" w:eastAsia="ja-JP"/>
        </w:rPr>
        <w:t>LEO with altitude 300km (</w:t>
      </w:r>
      <w:proofErr w:type="spellStart"/>
      <w:r w:rsidR="00360299">
        <w:rPr>
          <w:rFonts w:hint="eastAsia"/>
          <w:lang w:val="en-US" w:eastAsia="ja-JP"/>
        </w:rPr>
        <w:t>a.k.a</w:t>
      </w:r>
      <w:proofErr w:type="spellEnd"/>
      <w:r w:rsidR="00360299">
        <w:rPr>
          <w:rFonts w:hint="eastAsia"/>
          <w:lang w:val="en-US" w:eastAsia="ja-JP"/>
        </w:rPr>
        <w:t xml:space="preserve"> very Low Earth Orbit)</w:t>
      </w:r>
      <w:r>
        <w:rPr>
          <w:rFonts w:hint="eastAsia"/>
          <w:lang w:val="en-US" w:eastAsia="ja-JP"/>
        </w:rPr>
        <w:t xml:space="preserve"> </w:t>
      </w:r>
      <w:r w:rsidR="001C306F">
        <w:rPr>
          <w:rFonts w:hint="eastAsia"/>
          <w:lang w:val="en-US" w:eastAsia="ja-JP"/>
        </w:rPr>
        <w:t xml:space="preserve">should also be </w:t>
      </w:r>
      <w:r w:rsidR="00595439">
        <w:rPr>
          <w:rFonts w:hint="eastAsia"/>
          <w:lang w:val="en-US" w:eastAsia="ja-JP"/>
        </w:rPr>
        <w:t>considered</w:t>
      </w:r>
      <w:r w:rsidR="001C306F">
        <w:rPr>
          <w:rFonts w:hint="eastAsia"/>
          <w:lang w:val="en-US" w:eastAsia="ja-JP"/>
        </w:rPr>
        <w:t xml:space="preserve"> because lower orbits are </w:t>
      </w:r>
      <w:r w:rsidR="001C306F">
        <w:rPr>
          <w:lang w:val="en-US" w:eastAsia="ja-JP"/>
        </w:rPr>
        <w:t>beneficial</w:t>
      </w:r>
      <w:r w:rsidR="001C306F">
        <w:rPr>
          <w:rFonts w:hint="eastAsia"/>
          <w:lang w:val="en-US" w:eastAsia="ja-JP"/>
        </w:rPr>
        <w:t xml:space="preserve"> to </w:t>
      </w:r>
      <w:r w:rsidR="003517AD">
        <w:rPr>
          <w:rFonts w:hint="eastAsia"/>
          <w:lang w:val="en-US" w:eastAsia="ja-JP"/>
        </w:rPr>
        <w:t>improve</w:t>
      </w:r>
      <w:r w:rsidR="001C306F">
        <w:rPr>
          <w:rFonts w:hint="eastAsia"/>
          <w:lang w:val="en-US" w:eastAsia="ja-JP"/>
        </w:rPr>
        <w:t xml:space="preserve"> the delay and </w:t>
      </w:r>
      <w:r w:rsidR="003517AD">
        <w:rPr>
          <w:rFonts w:hint="eastAsia"/>
          <w:lang w:val="en-US" w:eastAsia="ja-JP"/>
        </w:rPr>
        <w:t>link budget.</w:t>
      </w:r>
      <w:r w:rsidR="001C306F">
        <w:rPr>
          <w:rFonts w:hint="eastAsia"/>
          <w:lang w:val="en-US" w:eastAsia="ja-JP"/>
        </w:rPr>
        <w:t xml:space="preserve"> </w:t>
      </w:r>
    </w:p>
    <w:p w14:paraId="6001A409" w14:textId="0E625378" w:rsidR="002C7DBB" w:rsidRPr="00450CE8" w:rsidRDefault="002C7DBB" w:rsidP="002C7DBB">
      <w:pPr>
        <w:pStyle w:val="TH"/>
      </w:pPr>
      <w:r>
        <w:rPr>
          <w:rFonts w:hint="eastAsia"/>
          <w:lang w:eastAsia="ja-JP"/>
        </w:rPr>
        <w:lastRenderedPageBreak/>
        <w:t xml:space="preserve">TS38.821 </w:t>
      </w:r>
      <w:r w:rsidRPr="00450CE8">
        <w:t>Table 4.1-1: Types of NTN platforms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653"/>
        <w:gridCol w:w="3412"/>
        <w:gridCol w:w="1424"/>
      </w:tblGrid>
      <w:tr w:rsidR="002C7DBB" w:rsidRPr="00450CE8" w14:paraId="2D57C202" w14:textId="77777777" w:rsidTr="00833442">
        <w:trPr>
          <w:cantSplit/>
          <w:jc w:val="center"/>
        </w:trPr>
        <w:tc>
          <w:tcPr>
            <w:tcW w:w="0" w:type="auto"/>
            <w:vAlign w:val="center"/>
          </w:tcPr>
          <w:p w14:paraId="39FED5F2" w14:textId="77777777" w:rsidR="002C7DBB" w:rsidRPr="00450CE8" w:rsidRDefault="002C7DBB" w:rsidP="00833442">
            <w:pPr>
              <w:pStyle w:val="TAL"/>
              <w:rPr>
                <w:rFonts w:eastAsia="Calibri"/>
              </w:rPr>
            </w:pPr>
            <w:r w:rsidRPr="00450CE8">
              <w:rPr>
                <w:rFonts w:eastAsia="Calibri"/>
              </w:rPr>
              <w:t>Platforms</w:t>
            </w:r>
          </w:p>
        </w:tc>
        <w:tc>
          <w:tcPr>
            <w:tcW w:w="2653" w:type="dxa"/>
            <w:vAlign w:val="center"/>
          </w:tcPr>
          <w:p w14:paraId="0062753E" w14:textId="77777777" w:rsidR="002C7DBB" w:rsidRPr="00450CE8" w:rsidRDefault="002C7DBB" w:rsidP="00833442">
            <w:pPr>
              <w:pStyle w:val="TAL"/>
              <w:rPr>
                <w:rFonts w:eastAsia="Calibri"/>
              </w:rPr>
            </w:pPr>
            <w:r w:rsidRPr="00450CE8">
              <w:rPr>
                <w:rFonts w:eastAsia="Calibri"/>
              </w:rPr>
              <w:t>Altitude range</w:t>
            </w:r>
          </w:p>
        </w:tc>
        <w:tc>
          <w:tcPr>
            <w:tcW w:w="3412" w:type="dxa"/>
            <w:vAlign w:val="center"/>
          </w:tcPr>
          <w:p w14:paraId="5C387435" w14:textId="77777777" w:rsidR="002C7DBB" w:rsidRPr="00450CE8" w:rsidRDefault="002C7DBB" w:rsidP="00833442">
            <w:pPr>
              <w:pStyle w:val="TAL"/>
              <w:rPr>
                <w:rFonts w:eastAsia="Calibri"/>
              </w:rPr>
            </w:pPr>
            <w:r w:rsidRPr="00450CE8">
              <w:rPr>
                <w:rFonts w:eastAsia="Calibri"/>
              </w:rPr>
              <w:t>Orbit</w:t>
            </w:r>
          </w:p>
        </w:tc>
        <w:tc>
          <w:tcPr>
            <w:tcW w:w="0" w:type="auto"/>
            <w:vAlign w:val="center"/>
          </w:tcPr>
          <w:p w14:paraId="7CCF074B" w14:textId="77777777" w:rsidR="002C7DBB" w:rsidRPr="00450CE8" w:rsidRDefault="002C7DBB" w:rsidP="00833442">
            <w:pPr>
              <w:pStyle w:val="TAL"/>
              <w:rPr>
                <w:rFonts w:eastAsia="Calibri"/>
              </w:rPr>
            </w:pPr>
            <w:r w:rsidRPr="00450CE8">
              <w:rPr>
                <w:rFonts w:eastAsia="Calibri"/>
              </w:rPr>
              <w:t>Typical beam footprint size</w:t>
            </w:r>
          </w:p>
        </w:tc>
      </w:tr>
      <w:tr w:rsidR="002C7DBB" w:rsidRPr="00450CE8" w14:paraId="744838C1" w14:textId="77777777" w:rsidTr="00833442">
        <w:trPr>
          <w:cantSplit/>
          <w:jc w:val="center"/>
        </w:trPr>
        <w:tc>
          <w:tcPr>
            <w:tcW w:w="0" w:type="auto"/>
            <w:vAlign w:val="center"/>
          </w:tcPr>
          <w:p w14:paraId="1ABA80A6" w14:textId="77777777" w:rsidR="002C7DBB" w:rsidRPr="00450CE8" w:rsidRDefault="002C7DBB" w:rsidP="00833442">
            <w:pPr>
              <w:pStyle w:val="TAL"/>
              <w:rPr>
                <w:rFonts w:eastAsia="Calibri"/>
              </w:rPr>
            </w:pPr>
            <w:r w:rsidRPr="00450CE8">
              <w:rPr>
                <w:rFonts w:eastAsia="Calibri"/>
              </w:rPr>
              <w:t>Low-Earth Orbit (LEO) satellite</w:t>
            </w:r>
          </w:p>
        </w:tc>
        <w:tc>
          <w:tcPr>
            <w:tcW w:w="2653" w:type="dxa"/>
            <w:vAlign w:val="center"/>
          </w:tcPr>
          <w:p w14:paraId="7FE62370" w14:textId="77777777" w:rsidR="002C7DBB" w:rsidRPr="00450CE8" w:rsidRDefault="002C7DBB" w:rsidP="00833442">
            <w:pPr>
              <w:pStyle w:val="TAL"/>
              <w:rPr>
                <w:rFonts w:eastAsia="Calibri"/>
              </w:rPr>
            </w:pPr>
            <w:r w:rsidRPr="00450CE8">
              <w:rPr>
                <w:rFonts w:eastAsia="Calibri"/>
              </w:rPr>
              <w:t>300 – 1500 km</w:t>
            </w:r>
          </w:p>
        </w:tc>
        <w:tc>
          <w:tcPr>
            <w:tcW w:w="3412" w:type="dxa"/>
            <w:vMerge w:val="restart"/>
            <w:vAlign w:val="center"/>
          </w:tcPr>
          <w:p w14:paraId="3AEA764D" w14:textId="77777777" w:rsidR="002C7DBB" w:rsidRPr="00450CE8" w:rsidRDefault="002C7DBB" w:rsidP="00833442">
            <w:pPr>
              <w:pStyle w:val="TAL"/>
              <w:rPr>
                <w:rFonts w:eastAsia="Calibri"/>
              </w:rPr>
            </w:pPr>
            <w:r w:rsidRPr="00450CE8">
              <w:rPr>
                <w:rFonts w:eastAsia="Calibri"/>
              </w:rPr>
              <w:t>Circular around the earth</w:t>
            </w:r>
          </w:p>
        </w:tc>
        <w:tc>
          <w:tcPr>
            <w:tcW w:w="0" w:type="auto"/>
            <w:vAlign w:val="center"/>
          </w:tcPr>
          <w:p w14:paraId="4FC93021" w14:textId="77777777" w:rsidR="002C7DBB" w:rsidRPr="00450CE8" w:rsidRDefault="002C7DBB" w:rsidP="00833442">
            <w:pPr>
              <w:pStyle w:val="TAL"/>
              <w:rPr>
                <w:rFonts w:eastAsia="Calibri"/>
              </w:rPr>
            </w:pPr>
            <w:r w:rsidRPr="00450CE8">
              <w:rPr>
                <w:rFonts w:eastAsia="Calibri"/>
              </w:rPr>
              <w:t>100 – 1000 km</w:t>
            </w:r>
          </w:p>
        </w:tc>
      </w:tr>
      <w:tr w:rsidR="002C7DBB" w:rsidRPr="00450CE8" w14:paraId="792EA14E" w14:textId="77777777" w:rsidTr="00833442">
        <w:trPr>
          <w:cantSplit/>
          <w:jc w:val="center"/>
        </w:trPr>
        <w:tc>
          <w:tcPr>
            <w:tcW w:w="0" w:type="auto"/>
            <w:vAlign w:val="center"/>
          </w:tcPr>
          <w:p w14:paraId="11B62AFE" w14:textId="77777777" w:rsidR="002C7DBB" w:rsidRPr="00450CE8" w:rsidRDefault="002C7DBB" w:rsidP="00833442">
            <w:pPr>
              <w:pStyle w:val="TAL"/>
              <w:rPr>
                <w:rFonts w:eastAsia="Calibri"/>
              </w:rPr>
            </w:pPr>
            <w:r w:rsidRPr="00450CE8">
              <w:rPr>
                <w:rFonts w:eastAsia="Calibri"/>
              </w:rPr>
              <w:t>Medium-Earth Orbit (MEO) satellite</w:t>
            </w:r>
          </w:p>
        </w:tc>
        <w:tc>
          <w:tcPr>
            <w:tcW w:w="2653" w:type="dxa"/>
            <w:vAlign w:val="center"/>
          </w:tcPr>
          <w:p w14:paraId="149C14E3" w14:textId="77777777" w:rsidR="002C7DBB" w:rsidRPr="00450CE8" w:rsidRDefault="002C7DBB" w:rsidP="00833442">
            <w:pPr>
              <w:pStyle w:val="TAL"/>
              <w:rPr>
                <w:rFonts w:eastAsia="Calibri"/>
              </w:rPr>
            </w:pPr>
            <w:r w:rsidRPr="00450CE8">
              <w:rPr>
                <w:rFonts w:eastAsia="Calibri"/>
              </w:rPr>
              <w:t>7000 – 25000 km</w:t>
            </w:r>
          </w:p>
        </w:tc>
        <w:tc>
          <w:tcPr>
            <w:tcW w:w="3412" w:type="dxa"/>
            <w:vMerge/>
            <w:vAlign w:val="center"/>
          </w:tcPr>
          <w:p w14:paraId="42DA0E4C" w14:textId="77777777" w:rsidR="002C7DBB" w:rsidRPr="00450CE8" w:rsidRDefault="002C7DBB" w:rsidP="00833442">
            <w:pPr>
              <w:pStyle w:val="TAL"/>
              <w:rPr>
                <w:rFonts w:eastAsia="Calibri"/>
              </w:rPr>
            </w:pPr>
          </w:p>
        </w:tc>
        <w:tc>
          <w:tcPr>
            <w:tcW w:w="0" w:type="auto"/>
            <w:vAlign w:val="center"/>
          </w:tcPr>
          <w:p w14:paraId="42635E8A" w14:textId="77777777" w:rsidR="002C7DBB" w:rsidRPr="00450CE8" w:rsidRDefault="002C7DBB" w:rsidP="00833442">
            <w:pPr>
              <w:pStyle w:val="TAL"/>
              <w:rPr>
                <w:rFonts w:eastAsia="Calibri"/>
              </w:rPr>
            </w:pPr>
            <w:r w:rsidRPr="00450CE8">
              <w:rPr>
                <w:rFonts w:eastAsia="Calibri"/>
              </w:rPr>
              <w:t>100 – 1000 km</w:t>
            </w:r>
          </w:p>
        </w:tc>
      </w:tr>
      <w:tr w:rsidR="002C7DBB" w:rsidRPr="00450CE8" w14:paraId="055E058B" w14:textId="77777777" w:rsidTr="00833442">
        <w:trPr>
          <w:cantSplit/>
          <w:jc w:val="center"/>
        </w:trPr>
        <w:tc>
          <w:tcPr>
            <w:tcW w:w="0" w:type="auto"/>
            <w:vAlign w:val="center"/>
          </w:tcPr>
          <w:p w14:paraId="0CEF30FD" w14:textId="77777777" w:rsidR="002C7DBB" w:rsidRPr="00450CE8" w:rsidRDefault="002C7DBB" w:rsidP="00833442">
            <w:pPr>
              <w:pStyle w:val="TAL"/>
              <w:rPr>
                <w:rFonts w:eastAsia="Calibri"/>
              </w:rPr>
            </w:pPr>
            <w:r w:rsidRPr="00450CE8">
              <w:rPr>
                <w:rFonts w:eastAsia="Calibri"/>
              </w:rPr>
              <w:t>Geostationary Earth Orbit (GEO) satellite</w:t>
            </w:r>
          </w:p>
        </w:tc>
        <w:tc>
          <w:tcPr>
            <w:tcW w:w="2653" w:type="dxa"/>
            <w:vAlign w:val="center"/>
          </w:tcPr>
          <w:p w14:paraId="4F3712EE" w14:textId="77777777" w:rsidR="002C7DBB" w:rsidRPr="00450CE8" w:rsidRDefault="002C7DBB" w:rsidP="00833442">
            <w:pPr>
              <w:pStyle w:val="TAL"/>
              <w:rPr>
                <w:rFonts w:eastAsia="Calibri"/>
              </w:rPr>
            </w:pPr>
            <w:r w:rsidRPr="00450CE8">
              <w:rPr>
                <w:rFonts w:eastAsia="Calibri"/>
              </w:rPr>
              <w:t>35 786 km</w:t>
            </w:r>
          </w:p>
        </w:tc>
        <w:tc>
          <w:tcPr>
            <w:tcW w:w="3412" w:type="dxa"/>
            <w:vMerge w:val="restart"/>
            <w:vAlign w:val="center"/>
          </w:tcPr>
          <w:p w14:paraId="0EDE1712" w14:textId="77777777" w:rsidR="002C7DBB" w:rsidRPr="00450CE8" w:rsidRDefault="002C7DBB" w:rsidP="00833442">
            <w:pPr>
              <w:pStyle w:val="TAL"/>
              <w:rPr>
                <w:rFonts w:eastAsia="Calibri"/>
              </w:rPr>
            </w:pPr>
            <w:r w:rsidRPr="00450CE8">
              <w:rPr>
                <w:rFonts w:eastAsia="Calibri"/>
              </w:rPr>
              <w:t>notional station keeping position fixed in terms of elevation/azimuth with respect to a given earth point</w:t>
            </w:r>
          </w:p>
        </w:tc>
        <w:tc>
          <w:tcPr>
            <w:tcW w:w="0" w:type="auto"/>
            <w:vAlign w:val="center"/>
          </w:tcPr>
          <w:p w14:paraId="7927C283" w14:textId="77777777" w:rsidR="002C7DBB" w:rsidRPr="00450CE8" w:rsidRDefault="002C7DBB" w:rsidP="00833442">
            <w:pPr>
              <w:pStyle w:val="TAL"/>
              <w:rPr>
                <w:rFonts w:eastAsia="Calibri"/>
              </w:rPr>
            </w:pPr>
            <w:r w:rsidRPr="00450CE8">
              <w:rPr>
                <w:rFonts w:eastAsia="Calibri"/>
              </w:rPr>
              <w:t>200 – 3500 km</w:t>
            </w:r>
          </w:p>
        </w:tc>
      </w:tr>
      <w:tr w:rsidR="002C7DBB" w:rsidRPr="00450CE8" w14:paraId="72EF4BD5" w14:textId="77777777" w:rsidTr="00833442">
        <w:trPr>
          <w:cantSplit/>
          <w:jc w:val="center"/>
        </w:trPr>
        <w:tc>
          <w:tcPr>
            <w:tcW w:w="0" w:type="auto"/>
            <w:vAlign w:val="center"/>
          </w:tcPr>
          <w:p w14:paraId="030752FB" w14:textId="77777777" w:rsidR="002C7DBB" w:rsidRPr="00450CE8" w:rsidRDefault="002C7DBB" w:rsidP="00833442">
            <w:pPr>
              <w:pStyle w:val="TAL"/>
              <w:rPr>
                <w:rFonts w:eastAsia="Calibri"/>
              </w:rPr>
            </w:pPr>
            <w:r w:rsidRPr="00450CE8">
              <w:rPr>
                <w:rFonts w:eastAsia="Calibri"/>
              </w:rPr>
              <w:t>UAS platform (including HAPS)</w:t>
            </w:r>
          </w:p>
        </w:tc>
        <w:tc>
          <w:tcPr>
            <w:tcW w:w="2653" w:type="dxa"/>
            <w:vAlign w:val="center"/>
          </w:tcPr>
          <w:p w14:paraId="4B072479" w14:textId="77777777" w:rsidR="002C7DBB" w:rsidRPr="00450CE8" w:rsidRDefault="002C7DBB" w:rsidP="00833442">
            <w:pPr>
              <w:pStyle w:val="TAL"/>
              <w:rPr>
                <w:rFonts w:eastAsia="Calibri"/>
              </w:rPr>
            </w:pPr>
            <w:r w:rsidRPr="00450CE8">
              <w:rPr>
                <w:rFonts w:eastAsia="Calibri"/>
              </w:rPr>
              <w:t>8 – 50 km (20 km for HAPS)</w:t>
            </w:r>
          </w:p>
        </w:tc>
        <w:tc>
          <w:tcPr>
            <w:tcW w:w="3412" w:type="dxa"/>
            <w:vMerge/>
            <w:vAlign w:val="center"/>
          </w:tcPr>
          <w:p w14:paraId="6C0F2620" w14:textId="77777777" w:rsidR="002C7DBB" w:rsidRPr="00450CE8" w:rsidRDefault="002C7DBB" w:rsidP="00833442">
            <w:pPr>
              <w:pStyle w:val="TAL"/>
              <w:rPr>
                <w:rFonts w:eastAsia="Calibri"/>
              </w:rPr>
            </w:pPr>
          </w:p>
        </w:tc>
        <w:tc>
          <w:tcPr>
            <w:tcW w:w="0" w:type="auto"/>
            <w:vAlign w:val="center"/>
          </w:tcPr>
          <w:p w14:paraId="1C36873F" w14:textId="77777777" w:rsidR="002C7DBB" w:rsidRPr="00450CE8" w:rsidRDefault="002C7DBB" w:rsidP="00833442">
            <w:pPr>
              <w:pStyle w:val="TAL"/>
              <w:rPr>
                <w:rFonts w:eastAsia="Calibri"/>
              </w:rPr>
            </w:pPr>
            <w:r w:rsidRPr="00450CE8">
              <w:rPr>
                <w:rFonts w:eastAsia="Calibri"/>
              </w:rPr>
              <w:t>5 - 200 km</w:t>
            </w:r>
          </w:p>
        </w:tc>
      </w:tr>
      <w:tr w:rsidR="002C7DBB" w:rsidRPr="00450CE8" w14:paraId="382D166C" w14:textId="77777777" w:rsidTr="00833442">
        <w:trPr>
          <w:cantSplit/>
          <w:jc w:val="center"/>
        </w:trPr>
        <w:tc>
          <w:tcPr>
            <w:tcW w:w="0" w:type="auto"/>
            <w:vAlign w:val="center"/>
          </w:tcPr>
          <w:p w14:paraId="613D2350" w14:textId="77777777" w:rsidR="002C7DBB" w:rsidRPr="00450CE8" w:rsidRDefault="002C7DBB" w:rsidP="00833442">
            <w:pPr>
              <w:pStyle w:val="TAL"/>
              <w:rPr>
                <w:rFonts w:eastAsia="Calibri"/>
              </w:rPr>
            </w:pPr>
            <w:r w:rsidRPr="00450CE8">
              <w:rPr>
                <w:rFonts w:eastAsia="Calibri"/>
              </w:rPr>
              <w:t>High Elliptical Orbit (HEO) satellite</w:t>
            </w:r>
          </w:p>
        </w:tc>
        <w:tc>
          <w:tcPr>
            <w:tcW w:w="2653" w:type="dxa"/>
            <w:vAlign w:val="center"/>
          </w:tcPr>
          <w:p w14:paraId="01809480" w14:textId="77777777" w:rsidR="002C7DBB" w:rsidRPr="00450CE8" w:rsidRDefault="002C7DBB" w:rsidP="00833442">
            <w:pPr>
              <w:pStyle w:val="TAL"/>
              <w:rPr>
                <w:rFonts w:eastAsia="Calibri"/>
              </w:rPr>
            </w:pPr>
            <w:r w:rsidRPr="00450CE8">
              <w:rPr>
                <w:rFonts w:eastAsia="Calibri"/>
              </w:rPr>
              <w:t>400 – 50000 km</w:t>
            </w:r>
          </w:p>
        </w:tc>
        <w:tc>
          <w:tcPr>
            <w:tcW w:w="3412" w:type="dxa"/>
            <w:vAlign w:val="center"/>
          </w:tcPr>
          <w:p w14:paraId="3CCD9D36" w14:textId="77777777" w:rsidR="002C7DBB" w:rsidRPr="00450CE8" w:rsidRDefault="002C7DBB" w:rsidP="00833442">
            <w:pPr>
              <w:pStyle w:val="TAL"/>
              <w:rPr>
                <w:rFonts w:eastAsia="Calibri"/>
              </w:rPr>
            </w:pPr>
            <w:r w:rsidRPr="00450CE8">
              <w:rPr>
                <w:rFonts w:eastAsia="Calibri"/>
              </w:rPr>
              <w:t>Elliptical around the earth</w:t>
            </w:r>
          </w:p>
        </w:tc>
        <w:tc>
          <w:tcPr>
            <w:tcW w:w="0" w:type="auto"/>
            <w:vAlign w:val="center"/>
          </w:tcPr>
          <w:p w14:paraId="3714E8A0" w14:textId="77777777" w:rsidR="002C7DBB" w:rsidRPr="00450CE8" w:rsidRDefault="002C7DBB" w:rsidP="00833442">
            <w:pPr>
              <w:pStyle w:val="TAL"/>
              <w:rPr>
                <w:rFonts w:eastAsia="Calibri"/>
              </w:rPr>
            </w:pPr>
            <w:r w:rsidRPr="00450CE8">
              <w:rPr>
                <w:rFonts w:eastAsia="Calibri"/>
              </w:rPr>
              <w:t>200 – 3500 km</w:t>
            </w:r>
          </w:p>
        </w:tc>
      </w:tr>
    </w:tbl>
    <w:p w14:paraId="1D2B9B0B" w14:textId="5ECF349D" w:rsidR="007E476A" w:rsidRDefault="00360299" w:rsidP="007E476A">
      <w:pPr>
        <w:rPr>
          <w:lang w:val="en-US" w:eastAsia="ja-JP"/>
        </w:rPr>
      </w:pPr>
      <w:r>
        <w:rPr>
          <w:rFonts w:hint="eastAsia"/>
          <w:lang w:eastAsia="ja-JP"/>
        </w:rPr>
        <w:t xml:space="preserve">Note: </w:t>
      </w:r>
      <w:r>
        <w:rPr>
          <w:rFonts w:hint="eastAsia"/>
          <w:lang w:val="en-US" w:eastAsia="ja-JP"/>
        </w:rPr>
        <w:t xml:space="preserve">HEO was not </w:t>
      </w:r>
      <w:r>
        <w:rPr>
          <w:lang w:val="en-US" w:eastAsia="ja-JP"/>
        </w:rPr>
        <w:t>considered</w:t>
      </w:r>
      <w:r>
        <w:rPr>
          <w:rFonts w:hint="eastAsia"/>
          <w:lang w:val="en-US" w:eastAsia="ja-JP"/>
        </w:rPr>
        <w:t>.</w:t>
      </w:r>
    </w:p>
    <w:p w14:paraId="4D401B7F" w14:textId="77777777" w:rsidR="00B75B15" w:rsidRDefault="00B75B15" w:rsidP="007E476A">
      <w:pPr>
        <w:rPr>
          <w:b/>
          <w:bCs/>
          <w:lang w:val="en-US" w:eastAsia="ja-JP"/>
        </w:rPr>
      </w:pPr>
    </w:p>
    <w:p w14:paraId="4833D095" w14:textId="6D436329" w:rsidR="00595439" w:rsidRDefault="00595439" w:rsidP="007E476A">
      <w:pPr>
        <w:rPr>
          <w:b/>
          <w:bCs/>
          <w:lang w:val="en-US" w:eastAsia="ja-JP"/>
        </w:rPr>
      </w:pPr>
      <w:r>
        <w:rPr>
          <w:rFonts w:hint="eastAsia"/>
          <w:b/>
          <w:bCs/>
          <w:lang w:val="en-US" w:eastAsia="ja-JP"/>
        </w:rPr>
        <w:t xml:space="preserve">Proposal 2: In addition to LEO600km/1200km and GEO, LEO 300km (very Low Earth Orbit) should be </w:t>
      </w:r>
      <w:r>
        <w:rPr>
          <w:b/>
          <w:bCs/>
          <w:lang w:val="en-US" w:eastAsia="ja-JP"/>
        </w:rPr>
        <w:t>considered</w:t>
      </w:r>
      <w:r>
        <w:rPr>
          <w:rFonts w:hint="eastAsia"/>
          <w:b/>
          <w:bCs/>
          <w:lang w:val="en-US" w:eastAsia="ja-JP"/>
        </w:rPr>
        <w:t xml:space="preserve">. </w:t>
      </w:r>
    </w:p>
    <w:p w14:paraId="55F0F34F" w14:textId="77777777" w:rsidR="00D025A2" w:rsidRPr="00D025A2" w:rsidRDefault="00D025A2" w:rsidP="007E476A">
      <w:pPr>
        <w:rPr>
          <w:b/>
          <w:bCs/>
          <w:lang w:val="en-US" w:eastAsia="ja-JP"/>
        </w:rPr>
      </w:pPr>
    </w:p>
    <w:p w14:paraId="0A533D5D" w14:textId="28AF04F9" w:rsidR="001C306F" w:rsidRPr="00051EE0" w:rsidRDefault="001C306F" w:rsidP="007E476A">
      <w:pPr>
        <w:rPr>
          <w:b/>
          <w:bCs/>
          <w:sz w:val="21"/>
          <w:szCs w:val="21"/>
          <w:lang w:val="en-US" w:eastAsia="ja-JP"/>
        </w:rPr>
      </w:pPr>
      <w:r w:rsidRPr="00051EE0">
        <w:rPr>
          <w:rFonts w:hint="eastAsia"/>
          <w:b/>
          <w:bCs/>
          <w:sz w:val="21"/>
          <w:szCs w:val="21"/>
          <w:lang w:val="en-US" w:eastAsia="ja-JP"/>
        </w:rPr>
        <w:t>Duplex</w:t>
      </w:r>
    </w:p>
    <w:p w14:paraId="08F5D96D" w14:textId="55606649" w:rsidR="001C306F" w:rsidRDefault="00B57A7E" w:rsidP="007E476A">
      <w:pPr>
        <w:rPr>
          <w:lang w:val="en-US" w:eastAsia="ja-JP"/>
        </w:rPr>
      </w:pPr>
      <w:r w:rsidRPr="000A4CAB">
        <w:rPr>
          <w:lang w:val="en-US" w:eastAsia="ja-JP"/>
        </w:rPr>
        <w:t xml:space="preserve">FDD has been the default duplexing scheme for 5G NTN, with TDD considered only for specific IoT NTN deployments. Due to the long propagation delays inherent in NTN, TDD is generally inefficient, as it introduces substantial gaps between uplink and downlink. </w:t>
      </w:r>
      <w:r w:rsidR="007E0503">
        <w:rPr>
          <w:rFonts w:hint="eastAsia"/>
          <w:lang w:val="en-US" w:eastAsia="ja-JP"/>
        </w:rPr>
        <w:t xml:space="preserve"> </w:t>
      </w:r>
      <w:r w:rsidR="007E0503">
        <w:rPr>
          <w:lang w:val="en-US" w:eastAsia="ja-JP"/>
        </w:rPr>
        <w:t>I</w:t>
      </w:r>
      <w:r w:rsidR="007E0503">
        <w:rPr>
          <w:rFonts w:hint="eastAsia"/>
          <w:lang w:val="en-US" w:eastAsia="ja-JP"/>
        </w:rPr>
        <w:t xml:space="preserve">n addition, interference between UL and DL between cells provided by different satellites as well as interference between TN and NTN would </w:t>
      </w:r>
      <w:r w:rsidR="00D15680">
        <w:rPr>
          <w:rFonts w:hint="eastAsia"/>
          <w:lang w:val="en-US" w:eastAsia="ja-JP"/>
        </w:rPr>
        <w:t>pose additional challenges</w:t>
      </w:r>
      <w:r w:rsidR="007E0503">
        <w:rPr>
          <w:rFonts w:hint="eastAsia"/>
          <w:lang w:val="en-US" w:eastAsia="ja-JP"/>
        </w:rPr>
        <w:t xml:space="preserve">. </w:t>
      </w:r>
      <w:r w:rsidR="00D15680" w:rsidRPr="000A4CAB">
        <w:rPr>
          <w:lang w:val="en-US" w:eastAsia="ja-JP"/>
        </w:rPr>
        <w:t>While TDD may be viable for very low Earth orbits, FDD should remain the priority</w:t>
      </w:r>
      <w:r w:rsidR="002E0769">
        <w:rPr>
          <w:rFonts w:hint="eastAsia"/>
          <w:lang w:val="en-US" w:eastAsia="ja-JP"/>
        </w:rPr>
        <w:t>, i.e. no optimization to TDD for</w:t>
      </w:r>
      <w:r w:rsidR="00DA4CF9">
        <w:rPr>
          <w:rFonts w:hint="eastAsia"/>
          <w:lang w:val="en-US" w:eastAsia="ja-JP"/>
        </w:rPr>
        <w:t xml:space="preserve"> </w:t>
      </w:r>
      <w:r w:rsidR="002E0769" w:rsidRPr="002E0769">
        <w:rPr>
          <w:lang w:val="en-US" w:eastAsia="ja-JP"/>
        </w:rPr>
        <w:t>physical layer design such as DL/UL timing relationship including TDD configuration format</w:t>
      </w:r>
      <w:r w:rsidR="002E0769">
        <w:rPr>
          <w:rFonts w:hint="eastAsia"/>
          <w:lang w:val="en-US" w:eastAsia="ja-JP"/>
        </w:rPr>
        <w:t xml:space="preserve">. </w:t>
      </w:r>
      <w:r w:rsidR="002E0769" w:rsidRPr="002E0769">
        <w:rPr>
          <w:lang w:val="en-US" w:eastAsia="ja-JP"/>
        </w:rPr>
        <w:t xml:space="preserve">For HAPS, TDD can be used but no </w:t>
      </w:r>
      <w:proofErr w:type="gramStart"/>
      <w:r w:rsidR="002E0769" w:rsidRPr="002E0769">
        <w:rPr>
          <w:lang w:val="en-US" w:eastAsia="ja-JP"/>
        </w:rPr>
        <w:t>needs</w:t>
      </w:r>
      <w:proofErr w:type="gramEnd"/>
      <w:r w:rsidR="002E0769" w:rsidRPr="002E0769">
        <w:rPr>
          <w:lang w:val="en-US" w:eastAsia="ja-JP"/>
        </w:rPr>
        <w:t xml:space="preserve"> to be optimized</w:t>
      </w:r>
      <w:r w:rsidR="002E0769">
        <w:rPr>
          <w:rFonts w:hint="eastAsia"/>
          <w:lang w:val="en-US" w:eastAsia="ja-JP"/>
        </w:rPr>
        <w:t xml:space="preserve"> as NTN design. B</w:t>
      </w:r>
      <w:r w:rsidR="002E0769" w:rsidRPr="002E0769">
        <w:rPr>
          <w:lang w:val="en-US" w:eastAsia="ja-JP"/>
        </w:rPr>
        <w:t xml:space="preserve">ecause round trip time is </w:t>
      </w:r>
      <w:proofErr w:type="gramStart"/>
      <w:r w:rsidR="002E0769" w:rsidRPr="002E0769">
        <w:rPr>
          <w:lang w:val="en-US" w:eastAsia="ja-JP"/>
        </w:rPr>
        <w:t>similar to</w:t>
      </w:r>
      <w:proofErr w:type="gramEnd"/>
      <w:r w:rsidR="002E0769" w:rsidRPr="002E0769">
        <w:rPr>
          <w:lang w:val="en-US" w:eastAsia="ja-JP"/>
        </w:rPr>
        <w:t xml:space="preserve"> very large cell in TN, TDD can be used without optimization to HAPS scenarios.</w:t>
      </w:r>
    </w:p>
    <w:p w14:paraId="354DEF27" w14:textId="6D34462E" w:rsidR="001C306F" w:rsidRDefault="00DA4CF9" w:rsidP="007E476A">
      <w:pPr>
        <w:rPr>
          <w:lang w:val="en-US" w:eastAsia="ja-JP"/>
        </w:rPr>
      </w:pPr>
      <w:r>
        <w:rPr>
          <w:lang w:val="en-US" w:eastAsia="ja-JP"/>
        </w:rPr>
        <w:t>I</w:t>
      </w:r>
      <w:r>
        <w:rPr>
          <w:rFonts w:hint="eastAsia"/>
          <w:lang w:val="en-US" w:eastAsia="ja-JP"/>
        </w:rPr>
        <w:t xml:space="preserve">n 5G, HD-FDD for (e)RedCap was introduced. </w:t>
      </w:r>
      <w:r>
        <w:rPr>
          <w:lang w:val="en-US" w:eastAsia="ja-JP"/>
        </w:rPr>
        <w:t>T</w:t>
      </w:r>
      <w:r>
        <w:rPr>
          <w:rFonts w:hint="eastAsia"/>
          <w:lang w:val="en-US" w:eastAsia="ja-JP"/>
        </w:rPr>
        <w:t xml:space="preserve">he main discussion was collision handling between DL and UL. </w:t>
      </w:r>
      <w:r>
        <w:rPr>
          <w:lang w:val="en-US" w:eastAsia="ja-JP"/>
        </w:rPr>
        <w:t>I</w:t>
      </w:r>
      <w:r>
        <w:rPr>
          <w:rFonts w:hint="eastAsia"/>
          <w:lang w:val="en-US" w:eastAsia="ja-JP"/>
        </w:rPr>
        <w:t xml:space="preserve">f such discussion is held for 6GR TN potentially later phase, NTN aspect should also be considered.   </w:t>
      </w:r>
    </w:p>
    <w:p w14:paraId="58998D1A" w14:textId="1F038DC7" w:rsidR="002E0769" w:rsidRDefault="002E0769" w:rsidP="007E476A">
      <w:pPr>
        <w:rPr>
          <w:b/>
          <w:bCs/>
          <w:lang w:val="en-US" w:eastAsia="ja-JP"/>
        </w:rPr>
      </w:pPr>
      <w:r>
        <w:rPr>
          <w:rFonts w:hint="eastAsia"/>
          <w:b/>
          <w:bCs/>
          <w:lang w:val="en-US" w:eastAsia="ja-JP"/>
        </w:rPr>
        <w:t xml:space="preserve">Proposal 3: FDD should be prioritized (i.e. no optimization to TDD) for NTN specific design. </w:t>
      </w:r>
    </w:p>
    <w:p w14:paraId="550391FD" w14:textId="77777777" w:rsidR="002E0769" w:rsidRPr="002E0769" w:rsidRDefault="002E0769" w:rsidP="007E476A">
      <w:pPr>
        <w:rPr>
          <w:lang w:val="en-US" w:eastAsia="ja-JP"/>
        </w:rPr>
      </w:pPr>
    </w:p>
    <w:p w14:paraId="70C7B40C" w14:textId="50918970" w:rsidR="00DA4CF9" w:rsidRPr="00051EE0" w:rsidRDefault="00010929" w:rsidP="007E476A">
      <w:pPr>
        <w:rPr>
          <w:b/>
          <w:bCs/>
          <w:sz w:val="21"/>
          <w:szCs w:val="21"/>
          <w:lang w:val="en-US" w:eastAsia="ja-JP"/>
        </w:rPr>
      </w:pPr>
      <w:r w:rsidRPr="00051EE0">
        <w:rPr>
          <w:b/>
          <w:bCs/>
          <w:sz w:val="21"/>
          <w:szCs w:val="21"/>
          <w:lang w:val="en-US" w:eastAsia="ja-JP"/>
        </w:rPr>
        <w:t>C</w:t>
      </w:r>
      <w:r w:rsidRPr="00051EE0">
        <w:rPr>
          <w:rFonts w:hint="eastAsia"/>
          <w:b/>
          <w:bCs/>
          <w:sz w:val="21"/>
          <w:szCs w:val="21"/>
          <w:lang w:val="en-US" w:eastAsia="ja-JP"/>
        </w:rPr>
        <w:t xml:space="preserve">overage </w:t>
      </w:r>
    </w:p>
    <w:p w14:paraId="65731CED" w14:textId="4CCF39BD" w:rsidR="00D15680" w:rsidRDefault="00D15680" w:rsidP="00D15680">
      <w:pPr>
        <w:pStyle w:val="af6"/>
        <w:ind w:right="200"/>
        <w:jc w:val="both"/>
        <w:rPr>
          <w:lang w:val="en-US" w:eastAsia="ja-JP"/>
        </w:rPr>
      </w:pPr>
      <w:r w:rsidRPr="000A4CAB">
        <w:rPr>
          <w:lang w:val="en-US" w:eastAsia="ja-JP"/>
        </w:rPr>
        <w:t xml:space="preserve">The significant propagation loss between satellite and UE necessitates robust coverage enhancement techniques. </w:t>
      </w:r>
      <w:r w:rsidR="00CC456A">
        <w:rPr>
          <w:rFonts w:hint="eastAsia"/>
          <w:lang w:val="en-US" w:eastAsia="ja-JP"/>
        </w:rPr>
        <w:t xml:space="preserve">For TN, various repetition schemes are introduced </w:t>
      </w:r>
      <w:r w:rsidR="00A26A51">
        <w:rPr>
          <w:rFonts w:hint="eastAsia"/>
          <w:lang w:val="en-US" w:eastAsia="ja-JP"/>
        </w:rPr>
        <w:t xml:space="preserve">for coverage enhancement </w:t>
      </w:r>
      <w:r w:rsidR="00CC456A">
        <w:rPr>
          <w:rFonts w:hint="eastAsia"/>
          <w:lang w:val="en-US" w:eastAsia="ja-JP"/>
        </w:rPr>
        <w:t xml:space="preserve">in different releases after Rel.15. </w:t>
      </w:r>
      <w:r w:rsidR="00A26A51">
        <w:rPr>
          <w:rFonts w:hint="eastAsia"/>
          <w:lang w:val="en-US" w:eastAsia="ja-JP"/>
        </w:rPr>
        <w:t>F</w:t>
      </w:r>
      <w:r w:rsidR="00CC456A">
        <w:rPr>
          <w:rFonts w:hint="eastAsia"/>
          <w:lang w:val="en-US" w:eastAsia="ja-JP"/>
        </w:rPr>
        <w:t xml:space="preserve">or NTN, </w:t>
      </w:r>
      <w:r w:rsidRPr="000A4CAB">
        <w:rPr>
          <w:lang w:val="en-US" w:eastAsia="ja-JP"/>
        </w:rPr>
        <w:t>repetition schemes</w:t>
      </w:r>
      <w:r w:rsidR="00A26A51">
        <w:rPr>
          <w:rFonts w:hint="eastAsia"/>
          <w:lang w:val="en-US" w:eastAsia="ja-JP"/>
        </w:rPr>
        <w:t xml:space="preserve"> not introduced for TN</w:t>
      </w:r>
      <w:r w:rsidR="00CC456A">
        <w:rPr>
          <w:rFonts w:hint="eastAsia"/>
          <w:lang w:val="en-US" w:eastAsia="ja-JP"/>
        </w:rPr>
        <w:t xml:space="preserve">, </w:t>
      </w:r>
      <w:r w:rsidRPr="000A4CAB">
        <w:rPr>
          <w:lang w:val="en-US" w:eastAsia="ja-JP"/>
        </w:rPr>
        <w:t xml:space="preserve">such as </w:t>
      </w:r>
      <w:r w:rsidR="00A26A51">
        <w:rPr>
          <w:rFonts w:hint="eastAsia"/>
          <w:lang w:val="en-US" w:eastAsia="ja-JP"/>
        </w:rPr>
        <w:t xml:space="preserve">inter-slot repetitions </w:t>
      </w:r>
      <w:r w:rsidRPr="000A4CAB">
        <w:rPr>
          <w:lang w:val="en-US" w:eastAsia="ja-JP"/>
        </w:rPr>
        <w:t>for PUCCH</w:t>
      </w:r>
      <w:r w:rsidR="00B226D1">
        <w:rPr>
          <w:rFonts w:hint="eastAsia"/>
          <w:lang w:val="en-US" w:eastAsia="ja-JP"/>
        </w:rPr>
        <w:t xml:space="preserve"> for Msg4 PDSCH</w:t>
      </w:r>
      <w:r w:rsidRPr="000A4CAB">
        <w:rPr>
          <w:lang w:val="en-US" w:eastAsia="ja-JP"/>
        </w:rPr>
        <w:t xml:space="preserve">, </w:t>
      </w:r>
      <w:r w:rsidR="00B226D1">
        <w:rPr>
          <w:rFonts w:hint="eastAsia"/>
          <w:lang w:val="en-US" w:eastAsia="ja-JP"/>
        </w:rPr>
        <w:t>CSS PDCCH, SIB1-/Msg4-</w:t>
      </w:r>
      <w:r w:rsidRPr="000A4CAB">
        <w:rPr>
          <w:lang w:val="en-US" w:eastAsia="ja-JP"/>
        </w:rPr>
        <w:t>PDSCH</w:t>
      </w:r>
      <w:r w:rsidR="00CC456A">
        <w:rPr>
          <w:rFonts w:hint="eastAsia"/>
          <w:lang w:val="en-US" w:eastAsia="ja-JP"/>
        </w:rPr>
        <w:t>,</w:t>
      </w:r>
      <w:r w:rsidR="00A26A51">
        <w:rPr>
          <w:rFonts w:hint="eastAsia"/>
          <w:lang w:val="en-US" w:eastAsia="ja-JP"/>
        </w:rPr>
        <w:t xml:space="preserve"> are</w:t>
      </w:r>
      <w:r w:rsidRPr="000A4CAB">
        <w:rPr>
          <w:lang w:val="en-US" w:eastAsia="ja-JP"/>
        </w:rPr>
        <w:t xml:space="preserve"> specified </w:t>
      </w:r>
      <w:r w:rsidR="00CC456A">
        <w:rPr>
          <w:rFonts w:hint="eastAsia"/>
          <w:lang w:val="en-US" w:eastAsia="ja-JP"/>
        </w:rPr>
        <w:t>i</w:t>
      </w:r>
      <w:r w:rsidR="00CC456A" w:rsidRPr="000A4CAB">
        <w:rPr>
          <w:lang w:val="en-US" w:eastAsia="ja-JP"/>
        </w:rPr>
        <w:t>n Rel</w:t>
      </w:r>
      <w:r w:rsidR="00CC456A">
        <w:rPr>
          <w:rFonts w:hint="eastAsia"/>
          <w:lang w:val="en-US" w:eastAsia="ja-JP"/>
        </w:rPr>
        <w:t>.</w:t>
      </w:r>
      <w:r w:rsidR="00CC456A" w:rsidRPr="000A4CAB">
        <w:rPr>
          <w:lang w:val="en-US" w:eastAsia="ja-JP"/>
        </w:rPr>
        <w:t xml:space="preserve">18 and </w:t>
      </w:r>
      <w:r w:rsidR="00CC456A">
        <w:rPr>
          <w:rFonts w:hint="eastAsia"/>
          <w:lang w:val="en-US" w:eastAsia="ja-JP"/>
        </w:rPr>
        <w:t>Rel.</w:t>
      </w:r>
      <w:r w:rsidR="00CC456A" w:rsidRPr="000A4CAB">
        <w:rPr>
          <w:lang w:val="en-US" w:eastAsia="ja-JP"/>
        </w:rPr>
        <w:t>19</w:t>
      </w:r>
      <w:r w:rsidRPr="000A4CAB">
        <w:rPr>
          <w:lang w:val="en-US" w:eastAsia="ja-JP"/>
        </w:rPr>
        <w:t>.</w:t>
      </w:r>
      <w:r w:rsidR="00B226D1">
        <w:rPr>
          <w:rFonts w:hint="eastAsia"/>
          <w:lang w:val="en-US" w:eastAsia="ja-JP"/>
        </w:rPr>
        <w:t xml:space="preserve"> </w:t>
      </w:r>
      <w:r w:rsidRPr="000A4CAB">
        <w:rPr>
          <w:lang w:val="en-US" w:eastAsia="ja-JP"/>
        </w:rPr>
        <w:t>OCC for PUSCH repetition has also been introduced to increase capacity and throughput</w:t>
      </w:r>
      <w:r w:rsidR="00CC456A">
        <w:rPr>
          <w:rFonts w:hint="eastAsia"/>
          <w:lang w:val="en-US" w:eastAsia="ja-JP"/>
        </w:rPr>
        <w:t xml:space="preserve"> </w:t>
      </w:r>
      <w:r w:rsidR="00A26A51">
        <w:rPr>
          <w:rFonts w:hint="eastAsia"/>
          <w:lang w:val="en-US" w:eastAsia="ja-JP"/>
        </w:rPr>
        <w:t>considering</w:t>
      </w:r>
      <w:r w:rsidR="00CC456A">
        <w:rPr>
          <w:rFonts w:hint="eastAsia"/>
          <w:lang w:val="en-US" w:eastAsia="ja-JP"/>
        </w:rPr>
        <w:t xml:space="preserve"> large number of repetitions are required for NTN</w:t>
      </w:r>
      <w:r w:rsidRPr="000A4CAB">
        <w:rPr>
          <w:lang w:val="en-US" w:eastAsia="ja-JP"/>
        </w:rPr>
        <w:t>. These techniques</w:t>
      </w:r>
      <w:r w:rsidR="00CC456A">
        <w:rPr>
          <w:rFonts w:hint="eastAsia"/>
          <w:lang w:val="en-US" w:eastAsia="ja-JP"/>
        </w:rPr>
        <w:t xml:space="preserve"> are</w:t>
      </w:r>
      <w:r w:rsidRPr="000A4CAB">
        <w:rPr>
          <w:lang w:val="en-US" w:eastAsia="ja-JP"/>
        </w:rPr>
        <w:t xml:space="preserve"> </w:t>
      </w:r>
      <w:r w:rsidR="00CC456A">
        <w:rPr>
          <w:rFonts w:hint="eastAsia"/>
          <w:lang w:val="en-US" w:eastAsia="ja-JP"/>
        </w:rPr>
        <w:t xml:space="preserve">essential for both TN and NTN, and </w:t>
      </w:r>
      <w:r w:rsidRPr="000A4CAB">
        <w:rPr>
          <w:lang w:val="en-US" w:eastAsia="ja-JP"/>
        </w:rPr>
        <w:t xml:space="preserve">should be supported from Day 1 in 6GR, </w:t>
      </w:r>
      <w:r w:rsidR="00CC456A">
        <w:rPr>
          <w:rFonts w:hint="eastAsia"/>
          <w:lang w:val="en-US" w:eastAsia="ja-JP"/>
        </w:rPr>
        <w:t xml:space="preserve">as </w:t>
      </w:r>
      <w:r w:rsidRPr="000A4CAB">
        <w:rPr>
          <w:lang w:val="en-US" w:eastAsia="ja-JP"/>
        </w:rPr>
        <w:t>a common</w:t>
      </w:r>
      <w:r w:rsidR="00CC456A">
        <w:rPr>
          <w:rFonts w:hint="eastAsia"/>
          <w:lang w:val="en-US" w:eastAsia="ja-JP"/>
        </w:rPr>
        <w:t xml:space="preserve"> function</w:t>
      </w:r>
      <w:r w:rsidRPr="000A4CAB">
        <w:rPr>
          <w:lang w:val="en-US" w:eastAsia="ja-JP"/>
        </w:rPr>
        <w:t xml:space="preserve"> between TN and NTN. </w:t>
      </w:r>
    </w:p>
    <w:p w14:paraId="7DC8554D" w14:textId="2B49284E" w:rsidR="00A70D80" w:rsidRDefault="00D15680" w:rsidP="00D15680">
      <w:pPr>
        <w:rPr>
          <w:lang w:val="en-US" w:eastAsia="ja-JP"/>
        </w:rPr>
      </w:pPr>
      <w:r w:rsidRPr="000A4CAB">
        <w:rPr>
          <w:lang w:val="en-US" w:eastAsia="ja-JP"/>
        </w:rPr>
        <w:t>Beam hopping, which allows a satellite to expand its coverage area with limited power, has also been discussed, with longer SSB periodicity introduced in Rel</w:t>
      </w:r>
      <w:r w:rsidR="00CC456A">
        <w:rPr>
          <w:rFonts w:hint="eastAsia"/>
          <w:lang w:val="en-US" w:eastAsia="ja-JP"/>
        </w:rPr>
        <w:t>.</w:t>
      </w:r>
      <w:r w:rsidRPr="000A4CAB">
        <w:rPr>
          <w:lang w:val="en-US" w:eastAsia="ja-JP"/>
        </w:rPr>
        <w:t>19.</w:t>
      </w:r>
      <w:r w:rsidR="00066CCC">
        <w:rPr>
          <w:rFonts w:hint="eastAsia"/>
          <w:lang w:val="en-US" w:eastAsia="ja-JP"/>
        </w:rPr>
        <w:t xml:space="preserve"> </w:t>
      </w:r>
      <w:r w:rsidR="006C2331">
        <w:rPr>
          <w:rFonts w:hint="eastAsia"/>
          <w:lang w:val="en-US" w:eastAsia="ja-JP"/>
        </w:rPr>
        <w:t xml:space="preserve">However, beam hopping operation may not be very efficient considering slots for other common channels like SIB and PRACH. 6GR design should allow an efficient beam hopping operation from Day 1. </w:t>
      </w:r>
      <w:r>
        <w:rPr>
          <w:rFonts w:hint="eastAsia"/>
          <w:lang w:val="en-US" w:eastAsia="ja-JP"/>
        </w:rPr>
        <w:t>The design should also consider c</w:t>
      </w:r>
      <w:r w:rsidR="006C2331">
        <w:rPr>
          <w:rFonts w:hint="eastAsia"/>
          <w:lang w:val="en-US" w:eastAsia="ja-JP"/>
        </w:rPr>
        <w:t xml:space="preserve">ommonality with network energy saving.  </w:t>
      </w:r>
    </w:p>
    <w:p w14:paraId="49201142" w14:textId="2EBD150E" w:rsidR="00A26A51" w:rsidRDefault="00A26A51" w:rsidP="005851C8">
      <w:pPr>
        <w:rPr>
          <w:b/>
          <w:bCs/>
          <w:lang w:val="en-US" w:eastAsia="ja-JP"/>
        </w:rPr>
      </w:pPr>
      <w:r>
        <w:rPr>
          <w:rFonts w:hint="eastAsia"/>
          <w:b/>
          <w:bCs/>
          <w:lang w:val="en-US" w:eastAsia="ja-JP"/>
        </w:rPr>
        <w:t xml:space="preserve">Proposal 4: Techniques to achieve sufficient coverage in NTN environments should be studied as common function </w:t>
      </w:r>
      <w:r>
        <w:rPr>
          <w:b/>
          <w:bCs/>
          <w:lang w:val="en-US" w:eastAsia="ja-JP"/>
        </w:rPr>
        <w:t>between</w:t>
      </w:r>
      <w:r>
        <w:rPr>
          <w:rFonts w:hint="eastAsia"/>
          <w:b/>
          <w:bCs/>
          <w:lang w:val="en-US" w:eastAsia="ja-JP"/>
        </w:rPr>
        <w:t xml:space="preserve"> TN and NTN. Repetition schemes and OCC should be baseline. </w:t>
      </w:r>
    </w:p>
    <w:p w14:paraId="320D2C5E" w14:textId="1BE701CD" w:rsidR="00A26A51" w:rsidRDefault="00A26A51" w:rsidP="005851C8">
      <w:pPr>
        <w:rPr>
          <w:b/>
          <w:bCs/>
          <w:lang w:val="en-US" w:eastAsia="ja-JP"/>
        </w:rPr>
      </w:pPr>
      <w:r>
        <w:rPr>
          <w:rFonts w:hint="eastAsia"/>
          <w:b/>
          <w:bCs/>
          <w:lang w:val="en-US" w:eastAsia="ja-JP"/>
        </w:rPr>
        <w:t xml:space="preserve">Proposal 5: Periodicity and transmission timing of SSB and other common channels should consider beam hopping. </w:t>
      </w:r>
      <w:r>
        <w:rPr>
          <w:b/>
          <w:bCs/>
          <w:lang w:val="en-US" w:eastAsia="ja-JP"/>
        </w:rPr>
        <w:t>C</w:t>
      </w:r>
      <w:r>
        <w:rPr>
          <w:rFonts w:hint="eastAsia"/>
          <w:b/>
          <w:bCs/>
          <w:lang w:val="en-US" w:eastAsia="ja-JP"/>
        </w:rPr>
        <w:t>ommon design with network energy saving</w:t>
      </w:r>
      <w:r w:rsidR="00E002BF">
        <w:rPr>
          <w:rFonts w:hint="eastAsia"/>
          <w:b/>
          <w:bCs/>
          <w:lang w:val="en-US" w:eastAsia="ja-JP"/>
        </w:rPr>
        <w:t xml:space="preserve"> should be targeted</w:t>
      </w:r>
      <w:r>
        <w:rPr>
          <w:rFonts w:hint="eastAsia"/>
          <w:b/>
          <w:bCs/>
          <w:lang w:val="en-US" w:eastAsia="ja-JP"/>
        </w:rPr>
        <w:t xml:space="preserve">. </w:t>
      </w:r>
    </w:p>
    <w:p w14:paraId="78A956C3" w14:textId="77777777" w:rsidR="00A26A51" w:rsidRPr="00A26A51" w:rsidRDefault="00A26A51" w:rsidP="005851C8">
      <w:pPr>
        <w:rPr>
          <w:b/>
          <w:bCs/>
          <w:lang w:val="en-US" w:eastAsia="ja-JP"/>
        </w:rPr>
      </w:pPr>
    </w:p>
    <w:p w14:paraId="39744CCD" w14:textId="097D5693" w:rsidR="005851C8" w:rsidRPr="00051EE0" w:rsidRDefault="005851C8" w:rsidP="005851C8">
      <w:pPr>
        <w:rPr>
          <w:b/>
          <w:bCs/>
          <w:sz w:val="21"/>
          <w:szCs w:val="21"/>
          <w:lang w:val="en-US" w:eastAsia="ja-JP"/>
        </w:rPr>
      </w:pPr>
      <w:r w:rsidRPr="00051EE0">
        <w:rPr>
          <w:rFonts w:hint="eastAsia"/>
          <w:b/>
          <w:bCs/>
          <w:sz w:val="21"/>
          <w:szCs w:val="21"/>
          <w:lang w:val="en-US" w:eastAsia="ja-JP"/>
        </w:rPr>
        <w:t>Throughput improvement</w:t>
      </w:r>
    </w:p>
    <w:p w14:paraId="7F3543BB" w14:textId="7616621C" w:rsidR="005851C8" w:rsidRDefault="00D15680" w:rsidP="007E476A">
      <w:pPr>
        <w:rPr>
          <w:lang w:val="en-US" w:eastAsia="ja-JP"/>
        </w:rPr>
      </w:pPr>
      <w:r w:rsidRPr="000A4CAB">
        <w:rPr>
          <w:lang w:val="en-US" w:eastAsia="ja-JP"/>
        </w:rPr>
        <w:t>5G NTN evaluations have typically assumed low data rates (e.g., DL 1 Mbps, UL 3 kbps) due to link budget constraints. For 6GR</w:t>
      </w:r>
      <w:r w:rsidR="00F435F0">
        <w:rPr>
          <w:rFonts w:hint="eastAsia"/>
          <w:lang w:val="en-US" w:eastAsia="ja-JP"/>
        </w:rPr>
        <w:t xml:space="preserve"> NTN</w:t>
      </w:r>
      <w:r w:rsidRPr="000A4CAB">
        <w:rPr>
          <w:lang w:val="en-US" w:eastAsia="ja-JP"/>
        </w:rPr>
        <w:t xml:space="preserve">, higher throughput should be targeted, potentially through </w:t>
      </w:r>
      <w:r w:rsidR="00E002BF">
        <w:rPr>
          <w:rFonts w:hint="eastAsia"/>
          <w:lang w:val="en-US" w:eastAsia="ja-JP"/>
        </w:rPr>
        <w:t xml:space="preserve">higher transmission power, </w:t>
      </w:r>
      <w:r w:rsidRPr="000A4CAB">
        <w:rPr>
          <w:lang w:val="en-US" w:eastAsia="ja-JP"/>
        </w:rPr>
        <w:t>carrier aggregation and MIMO techniques, including dual polarization and multi-satellite configurations. These enhancements will broaden NTN’s applicability and support more demanding use cases.</w:t>
      </w:r>
      <w:r w:rsidR="00B47682">
        <w:rPr>
          <w:rFonts w:hint="eastAsia"/>
          <w:lang w:val="en-US" w:eastAsia="ja-JP"/>
        </w:rPr>
        <w:t xml:space="preserve"> </w:t>
      </w:r>
    </w:p>
    <w:p w14:paraId="3F5EDF20" w14:textId="3000B9AB" w:rsidR="00E002BF" w:rsidRPr="00E002BF" w:rsidRDefault="00E002BF" w:rsidP="007E476A">
      <w:pPr>
        <w:rPr>
          <w:b/>
          <w:bCs/>
          <w:lang w:val="en-US" w:eastAsia="ja-JP"/>
        </w:rPr>
      </w:pPr>
      <w:r w:rsidRPr="00E002BF">
        <w:rPr>
          <w:rFonts w:hint="eastAsia"/>
          <w:b/>
          <w:bCs/>
          <w:lang w:val="en-US" w:eastAsia="ja-JP"/>
        </w:rPr>
        <w:lastRenderedPageBreak/>
        <w:t xml:space="preserve">Proposal 6: </w:t>
      </w:r>
      <w:r w:rsidR="00B75B15">
        <w:rPr>
          <w:rFonts w:hint="eastAsia"/>
          <w:b/>
          <w:bCs/>
          <w:lang w:val="en-US" w:eastAsia="ja-JP"/>
        </w:rPr>
        <w:t>H</w:t>
      </w:r>
      <w:r w:rsidRPr="00E002BF">
        <w:rPr>
          <w:rFonts w:hint="eastAsia"/>
          <w:b/>
          <w:bCs/>
          <w:lang w:val="en-US" w:eastAsia="ja-JP"/>
        </w:rPr>
        <w:t>igher throughput than 5G NTN should be targeted</w:t>
      </w:r>
      <w:r w:rsidRPr="00E002BF">
        <w:rPr>
          <w:b/>
          <w:bCs/>
          <w:lang w:val="en-US" w:eastAsia="ja-JP"/>
        </w:rPr>
        <w:t xml:space="preserve"> potentially through </w:t>
      </w:r>
      <w:r w:rsidRPr="00E002BF">
        <w:rPr>
          <w:rFonts w:hint="eastAsia"/>
          <w:b/>
          <w:bCs/>
          <w:lang w:val="en-US" w:eastAsia="ja-JP"/>
        </w:rPr>
        <w:t xml:space="preserve">higher transmission power, </w:t>
      </w:r>
      <w:r w:rsidRPr="00E002BF">
        <w:rPr>
          <w:b/>
          <w:bCs/>
          <w:lang w:val="en-US" w:eastAsia="ja-JP"/>
        </w:rPr>
        <w:t>carrier aggregation and MIMO techniques</w:t>
      </w:r>
      <w:r w:rsidRPr="00E002BF">
        <w:rPr>
          <w:rFonts w:hint="eastAsia"/>
          <w:b/>
          <w:bCs/>
          <w:lang w:val="en-US" w:eastAsia="ja-JP"/>
        </w:rPr>
        <w:t xml:space="preserve">. </w:t>
      </w:r>
    </w:p>
    <w:p w14:paraId="3C2E4E84" w14:textId="77777777" w:rsidR="00E002BF" w:rsidRPr="00B47682" w:rsidRDefault="00E002BF" w:rsidP="007E476A">
      <w:pPr>
        <w:rPr>
          <w:lang w:val="en-US" w:eastAsia="ja-JP"/>
        </w:rPr>
      </w:pPr>
    </w:p>
    <w:p w14:paraId="56F7F17A" w14:textId="77777777" w:rsidR="005851C8" w:rsidRPr="00051EE0" w:rsidRDefault="005851C8" w:rsidP="005851C8">
      <w:pPr>
        <w:rPr>
          <w:b/>
          <w:bCs/>
          <w:sz w:val="21"/>
          <w:szCs w:val="21"/>
          <w:lang w:val="en-US" w:eastAsia="ja-JP"/>
        </w:rPr>
      </w:pPr>
      <w:r w:rsidRPr="00051EE0">
        <w:rPr>
          <w:b/>
          <w:bCs/>
          <w:sz w:val="21"/>
          <w:szCs w:val="21"/>
          <w:lang w:val="en-US" w:eastAsia="ja-JP"/>
        </w:rPr>
        <w:t>C</w:t>
      </w:r>
      <w:r w:rsidRPr="00051EE0">
        <w:rPr>
          <w:rFonts w:hint="eastAsia"/>
          <w:b/>
          <w:bCs/>
          <w:sz w:val="21"/>
          <w:szCs w:val="21"/>
          <w:lang w:val="en-US" w:eastAsia="ja-JP"/>
        </w:rPr>
        <w:t>oexistence of Rel.17 NTN and 6GR NTN (MRSS)</w:t>
      </w:r>
    </w:p>
    <w:p w14:paraId="45B413B8" w14:textId="2A209842" w:rsidR="00E002BF" w:rsidRDefault="00D15680" w:rsidP="007E476A">
      <w:pPr>
        <w:rPr>
          <w:lang w:val="en-US" w:eastAsia="ja-JP"/>
        </w:rPr>
      </w:pPr>
      <w:proofErr w:type="gramStart"/>
      <w:r>
        <w:rPr>
          <w:rFonts w:hint="eastAsia"/>
          <w:lang w:val="en-US" w:eastAsia="ja-JP"/>
        </w:rPr>
        <w:t>Similar to</w:t>
      </w:r>
      <w:proofErr w:type="gramEnd"/>
      <w:r>
        <w:rPr>
          <w:rFonts w:hint="eastAsia"/>
          <w:lang w:val="en-US" w:eastAsia="ja-JP"/>
        </w:rPr>
        <w:t xml:space="preserve"> TN, e</w:t>
      </w:r>
      <w:r w:rsidRPr="000A4CAB">
        <w:rPr>
          <w:lang w:val="en-US" w:eastAsia="ja-JP"/>
        </w:rPr>
        <w:t>fficient coexistence of 5G</w:t>
      </w:r>
      <w:r w:rsidR="00E002BF">
        <w:rPr>
          <w:rFonts w:hint="eastAsia"/>
          <w:lang w:val="en-US" w:eastAsia="ja-JP"/>
        </w:rPr>
        <w:t xml:space="preserve"> NTN</w:t>
      </w:r>
      <w:r w:rsidRPr="000A4CAB">
        <w:rPr>
          <w:lang w:val="en-US" w:eastAsia="ja-JP"/>
        </w:rPr>
        <w:t xml:space="preserve"> and 6G NTN within the same frequency bands is vital for smooth migration</w:t>
      </w:r>
      <w:r>
        <w:rPr>
          <w:rFonts w:hint="eastAsia"/>
          <w:lang w:val="en-US" w:eastAsia="ja-JP"/>
        </w:rPr>
        <w:t xml:space="preserve"> from 5G to 6G</w:t>
      </w:r>
      <w:r w:rsidRPr="000A4CAB">
        <w:rPr>
          <w:lang w:val="en-US" w:eastAsia="ja-JP"/>
        </w:rPr>
        <w:t xml:space="preserve">. </w:t>
      </w:r>
      <w:r w:rsidR="00E002BF" w:rsidRPr="00E002BF">
        <w:rPr>
          <w:lang w:val="en-US" w:eastAsia="ja-JP"/>
        </w:rPr>
        <w:t xml:space="preserve">Basically, the same mechanism as TN would be applicable. Potential NTN specific aspect </w:t>
      </w:r>
      <w:r w:rsidR="00E002BF">
        <w:rPr>
          <w:rFonts w:hint="eastAsia"/>
          <w:lang w:val="en-US" w:eastAsia="ja-JP"/>
        </w:rPr>
        <w:t>would be</w:t>
      </w:r>
      <w:r w:rsidR="00E002BF" w:rsidRPr="00E002BF">
        <w:rPr>
          <w:lang w:val="en-US" w:eastAsia="ja-JP"/>
        </w:rPr>
        <w:t xml:space="preserve"> synchronization and timing relationships, particularly if new schemes are introduced. Alignment of frame and slot boundaries between 5G and 6G should be ensured.</w:t>
      </w:r>
    </w:p>
    <w:p w14:paraId="5B720572" w14:textId="0722DB53" w:rsidR="00E002BF" w:rsidRPr="00E002BF" w:rsidRDefault="00E002BF" w:rsidP="007E476A">
      <w:pPr>
        <w:rPr>
          <w:b/>
          <w:bCs/>
          <w:lang w:val="en-US" w:eastAsia="ja-JP"/>
        </w:rPr>
      </w:pPr>
      <w:r w:rsidRPr="00E002BF">
        <w:rPr>
          <w:rFonts w:hint="eastAsia"/>
          <w:b/>
          <w:bCs/>
          <w:lang w:val="en-US" w:eastAsia="ja-JP"/>
        </w:rPr>
        <w:t xml:space="preserve">Proposal 7: </w:t>
      </w:r>
      <w:proofErr w:type="gramStart"/>
      <w:r w:rsidRPr="00E002BF">
        <w:rPr>
          <w:rFonts w:hint="eastAsia"/>
          <w:b/>
          <w:bCs/>
          <w:lang w:val="en-US" w:eastAsia="ja-JP"/>
        </w:rPr>
        <w:t>Similar to</w:t>
      </w:r>
      <w:proofErr w:type="gramEnd"/>
      <w:r w:rsidRPr="00E002BF">
        <w:rPr>
          <w:rFonts w:hint="eastAsia"/>
          <w:b/>
          <w:bCs/>
          <w:lang w:val="en-US" w:eastAsia="ja-JP"/>
        </w:rPr>
        <w:t xml:space="preserve"> TN, </w:t>
      </w:r>
      <w:r w:rsidRPr="00E002BF">
        <w:rPr>
          <w:b/>
          <w:bCs/>
          <w:lang w:val="en-US" w:eastAsia="ja-JP"/>
        </w:rPr>
        <w:t>coexistence of 5G</w:t>
      </w:r>
      <w:r w:rsidRPr="00E002BF">
        <w:rPr>
          <w:rFonts w:hint="eastAsia"/>
          <w:b/>
          <w:bCs/>
          <w:lang w:val="en-US" w:eastAsia="ja-JP"/>
        </w:rPr>
        <w:t xml:space="preserve"> NTN</w:t>
      </w:r>
      <w:r w:rsidRPr="00E002BF">
        <w:rPr>
          <w:b/>
          <w:bCs/>
          <w:lang w:val="en-US" w:eastAsia="ja-JP"/>
        </w:rPr>
        <w:t xml:space="preserve"> and 6G NTN within the same frequency bands</w:t>
      </w:r>
      <w:r w:rsidRPr="00E002BF">
        <w:rPr>
          <w:rFonts w:hint="eastAsia"/>
          <w:b/>
          <w:bCs/>
          <w:lang w:val="en-US" w:eastAsia="ja-JP"/>
        </w:rPr>
        <w:t xml:space="preserve"> should be </w:t>
      </w:r>
      <w:r w:rsidRPr="00E002BF">
        <w:rPr>
          <w:b/>
          <w:bCs/>
          <w:lang w:val="en-US" w:eastAsia="ja-JP"/>
        </w:rPr>
        <w:t>considered</w:t>
      </w:r>
      <w:r w:rsidRPr="00E002BF">
        <w:rPr>
          <w:rFonts w:hint="eastAsia"/>
          <w:b/>
          <w:bCs/>
          <w:lang w:val="en-US" w:eastAsia="ja-JP"/>
        </w:rPr>
        <w:t xml:space="preserve"> for the design of 6NR NTN. </w:t>
      </w:r>
    </w:p>
    <w:p w14:paraId="782E6A82" w14:textId="77777777" w:rsidR="00E002BF" w:rsidRDefault="00E002BF" w:rsidP="007E476A">
      <w:pPr>
        <w:rPr>
          <w:lang w:val="en-US" w:eastAsia="ja-JP"/>
        </w:rPr>
      </w:pPr>
    </w:p>
    <w:p w14:paraId="3207F4B3" w14:textId="52DA3623" w:rsidR="006B7350" w:rsidRPr="00051EE0" w:rsidRDefault="006B7350" w:rsidP="006B7350">
      <w:pPr>
        <w:rPr>
          <w:b/>
          <w:bCs/>
          <w:sz w:val="21"/>
          <w:szCs w:val="21"/>
          <w:lang w:val="en-US" w:eastAsia="ja-JP"/>
        </w:rPr>
      </w:pPr>
      <w:r w:rsidRPr="00051EE0">
        <w:rPr>
          <w:rFonts w:hint="eastAsia"/>
          <w:b/>
          <w:bCs/>
          <w:sz w:val="21"/>
          <w:szCs w:val="21"/>
          <w:lang w:val="en-US" w:eastAsia="ja-JP"/>
        </w:rPr>
        <w:t>DL PAPR reduction</w:t>
      </w:r>
    </w:p>
    <w:p w14:paraId="299B6649" w14:textId="6F0C5617" w:rsidR="00584AA3" w:rsidRPr="000A4CAB" w:rsidRDefault="00584AA3" w:rsidP="00584AA3">
      <w:pPr>
        <w:pStyle w:val="af6"/>
        <w:ind w:right="200"/>
        <w:jc w:val="both"/>
        <w:rPr>
          <w:lang w:val="en-US" w:eastAsia="ja-JP"/>
        </w:rPr>
      </w:pPr>
      <w:r w:rsidRPr="000A4CAB">
        <w:rPr>
          <w:lang w:val="en-US" w:eastAsia="ja-JP"/>
        </w:rPr>
        <w:t>Downlink PAPR reduction is under active discussion, particularly regarding the potential adoption of DL DFT-S-OFDM for 6GR waveforms. While this approach can reduce PAPR, it introduces significant challenges in multiplexing common and dedicated channels, as well as supporting multiple UEs within the same OFDM symbol. Given the complexity, DL DFT-S-OFDM should</w:t>
      </w:r>
      <w:r>
        <w:rPr>
          <w:rFonts w:hint="eastAsia"/>
          <w:lang w:val="en-US" w:eastAsia="ja-JP"/>
        </w:rPr>
        <w:t>, at least,</w:t>
      </w:r>
      <w:r w:rsidRPr="000A4CAB">
        <w:rPr>
          <w:lang w:val="en-US" w:eastAsia="ja-JP"/>
        </w:rPr>
        <w:t xml:space="preserve"> not be introduced solely for NTN.</w:t>
      </w:r>
    </w:p>
    <w:p w14:paraId="6C3D3CDC" w14:textId="3FE196B4" w:rsidR="00E002BF" w:rsidRPr="00D025A2" w:rsidRDefault="00E002BF" w:rsidP="007E476A">
      <w:pPr>
        <w:rPr>
          <w:b/>
          <w:bCs/>
          <w:lang w:val="en-US" w:eastAsia="ja-JP"/>
        </w:rPr>
      </w:pPr>
      <w:r w:rsidRPr="00D025A2">
        <w:rPr>
          <w:rFonts w:hint="eastAsia"/>
          <w:b/>
          <w:bCs/>
          <w:lang w:val="en-US" w:eastAsia="ja-JP"/>
        </w:rPr>
        <w:t xml:space="preserve">Proposal 8: </w:t>
      </w:r>
      <w:r w:rsidR="00B75B15">
        <w:rPr>
          <w:rFonts w:hint="eastAsia"/>
          <w:b/>
          <w:bCs/>
          <w:lang w:val="en-US" w:eastAsia="ja-JP"/>
        </w:rPr>
        <w:t>DL PAPR reduction only specific to NTN should be avoided</w:t>
      </w:r>
      <w:r w:rsidR="00B25323">
        <w:rPr>
          <w:rFonts w:hint="eastAsia"/>
          <w:b/>
          <w:bCs/>
          <w:lang w:val="en-US" w:eastAsia="ja-JP"/>
        </w:rPr>
        <w:t xml:space="preserve">. </w:t>
      </w:r>
      <w:r w:rsidRPr="00D025A2">
        <w:rPr>
          <w:b/>
          <w:bCs/>
          <w:lang w:val="en-US" w:eastAsia="ja-JP"/>
        </w:rPr>
        <w:t>DL DFT-S-OFDM should</w:t>
      </w:r>
      <w:r w:rsidRPr="00D025A2">
        <w:rPr>
          <w:rFonts w:hint="eastAsia"/>
          <w:b/>
          <w:bCs/>
          <w:lang w:val="en-US" w:eastAsia="ja-JP"/>
        </w:rPr>
        <w:t>, at least,</w:t>
      </w:r>
      <w:r w:rsidRPr="00D025A2">
        <w:rPr>
          <w:b/>
          <w:bCs/>
          <w:lang w:val="en-US" w:eastAsia="ja-JP"/>
        </w:rPr>
        <w:t xml:space="preserve"> not be introduced solely for NTN</w:t>
      </w:r>
      <w:r w:rsidR="00D025A2" w:rsidRPr="00D025A2">
        <w:rPr>
          <w:rFonts w:hint="eastAsia"/>
          <w:b/>
          <w:bCs/>
          <w:lang w:val="en-US" w:eastAsia="ja-JP"/>
        </w:rPr>
        <w:t xml:space="preserve"> considering the undesired complexity to support multiplexing common and dedicated channels as well as multiple UEs. </w:t>
      </w:r>
    </w:p>
    <w:p w14:paraId="42E951E4" w14:textId="77777777" w:rsidR="00E002BF" w:rsidRPr="00AF40FA" w:rsidRDefault="00E002BF" w:rsidP="007E476A">
      <w:pPr>
        <w:rPr>
          <w:lang w:val="en-US" w:eastAsia="ja-JP"/>
        </w:rPr>
      </w:pPr>
    </w:p>
    <w:p w14:paraId="4B8FD7B6" w14:textId="4BE23426" w:rsidR="005851C8" w:rsidRPr="00051EE0" w:rsidRDefault="005851C8" w:rsidP="007E476A">
      <w:pPr>
        <w:rPr>
          <w:b/>
          <w:bCs/>
          <w:sz w:val="21"/>
          <w:szCs w:val="21"/>
          <w:lang w:val="en-US" w:eastAsia="ja-JP"/>
        </w:rPr>
      </w:pPr>
      <w:r w:rsidRPr="00051EE0">
        <w:rPr>
          <w:b/>
          <w:bCs/>
          <w:sz w:val="21"/>
          <w:szCs w:val="21"/>
          <w:lang w:val="en-US" w:eastAsia="ja-JP"/>
        </w:rPr>
        <w:t>N</w:t>
      </w:r>
      <w:r w:rsidRPr="00051EE0">
        <w:rPr>
          <w:rFonts w:hint="eastAsia"/>
          <w:b/>
          <w:bCs/>
          <w:sz w:val="21"/>
          <w:szCs w:val="21"/>
          <w:lang w:val="en-US" w:eastAsia="ja-JP"/>
        </w:rPr>
        <w:t>etwork verified UE location</w:t>
      </w:r>
    </w:p>
    <w:p w14:paraId="109474DC" w14:textId="0D2B877F" w:rsidR="005851C8" w:rsidRDefault="00D025A2" w:rsidP="007E476A">
      <w:pPr>
        <w:rPr>
          <w:lang w:val="en-US" w:eastAsia="ja-JP"/>
        </w:rPr>
      </w:pPr>
      <w:r w:rsidRPr="00D025A2">
        <w:rPr>
          <w:lang w:val="en-US" w:eastAsia="ja-JP"/>
        </w:rPr>
        <w:t xml:space="preserve">5G NR-NTN Rel.18 supports network verification of UE location using multi-RTT methods to </w:t>
      </w:r>
      <w:r>
        <w:rPr>
          <w:rFonts w:hint="eastAsia"/>
          <w:lang w:val="en-US" w:eastAsia="ja-JP"/>
        </w:rPr>
        <w:t xml:space="preserve">verify the UE </w:t>
      </w:r>
      <w:r>
        <w:rPr>
          <w:lang w:val="en-US" w:eastAsia="ja-JP"/>
        </w:rPr>
        <w:t>location</w:t>
      </w:r>
      <w:r>
        <w:rPr>
          <w:rFonts w:hint="eastAsia"/>
          <w:lang w:val="en-US" w:eastAsia="ja-JP"/>
        </w:rPr>
        <w:t xml:space="preserve"> which is potentially faked</w:t>
      </w:r>
      <w:r w:rsidRPr="00D025A2">
        <w:rPr>
          <w:lang w:val="en-US" w:eastAsia="ja-JP"/>
        </w:rPr>
        <w:t xml:space="preserve">. A </w:t>
      </w:r>
      <w:r w:rsidR="009C6370">
        <w:rPr>
          <w:rFonts w:hint="eastAsia"/>
          <w:lang w:val="en-US" w:eastAsia="ja-JP"/>
        </w:rPr>
        <w:t>network</w:t>
      </w:r>
      <w:r w:rsidR="004D2037">
        <w:rPr>
          <w:rFonts w:hint="eastAsia"/>
          <w:lang w:val="en-US" w:eastAsia="ja-JP"/>
        </w:rPr>
        <w:t>-</w:t>
      </w:r>
      <w:r w:rsidR="009C6370">
        <w:rPr>
          <w:rFonts w:hint="eastAsia"/>
          <w:lang w:val="en-US" w:eastAsia="ja-JP"/>
        </w:rPr>
        <w:t xml:space="preserve">based </w:t>
      </w:r>
      <w:r w:rsidRPr="00D025A2">
        <w:rPr>
          <w:lang w:val="en-US" w:eastAsia="ja-JP"/>
        </w:rPr>
        <w:t>positioning technique using NTN satellite</w:t>
      </w:r>
      <w:r>
        <w:rPr>
          <w:rFonts w:hint="eastAsia"/>
          <w:lang w:val="en-US" w:eastAsia="ja-JP"/>
        </w:rPr>
        <w:t>s</w:t>
      </w:r>
      <w:r w:rsidRPr="00D025A2">
        <w:rPr>
          <w:lang w:val="en-US" w:eastAsia="ja-JP"/>
        </w:rPr>
        <w:t xml:space="preserve"> (and reporting) should be supported, which can potentially be used for UL synchronization.</w:t>
      </w:r>
    </w:p>
    <w:p w14:paraId="7AC3ECB7" w14:textId="658D4B5A" w:rsidR="00D025A2" w:rsidRPr="00D025A2" w:rsidRDefault="00D025A2" w:rsidP="007E476A">
      <w:pPr>
        <w:rPr>
          <w:b/>
          <w:bCs/>
          <w:lang w:val="en-US" w:eastAsia="ja-JP"/>
        </w:rPr>
      </w:pPr>
      <w:r w:rsidRPr="00D025A2">
        <w:rPr>
          <w:rFonts w:hint="eastAsia"/>
          <w:b/>
          <w:bCs/>
          <w:lang w:val="en-US" w:eastAsia="ja-JP"/>
        </w:rPr>
        <w:t xml:space="preserve">Proposal 9: A </w:t>
      </w:r>
      <w:r w:rsidR="006131DB" w:rsidRPr="00F10577">
        <w:rPr>
          <w:b/>
          <w:bCs/>
          <w:lang w:val="en-US" w:eastAsia="ja-JP"/>
        </w:rPr>
        <w:t>network-based</w:t>
      </w:r>
      <w:r w:rsidR="006131DB" w:rsidRPr="006131DB">
        <w:rPr>
          <w:rFonts w:hint="eastAsia"/>
          <w:b/>
          <w:bCs/>
          <w:lang w:val="en-US" w:eastAsia="ja-JP"/>
        </w:rPr>
        <w:t xml:space="preserve"> </w:t>
      </w:r>
      <w:r w:rsidRPr="00D025A2">
        <w:rPr>
          <w:rFonts w:hint="eastAsia"/>
          <w:b/>
          <w:bCs/>
          <w:lang w:val="en-US" w:eastAsia="ja-JP"/>
        </w:rPr>
        <w:t xml:space="preserve">positioning technique using NTN satellites should be supported for network verified UE location and potentially used for UL synchronization. </w:t>
      </w:r>
    </w:p>
    <w:p w14:paraId="48068203" w14:textId="77777777" w:rsidR="00D025A2" w:rsidRDefault="00D025A2" w:rsidP="00C56514">
      <w:pPr>
        <w:rPr>
          <w:lang w:val="en-US" w:eastAsia="ja-JP"/>
        </w:rPr>
      </w:pPr>
    </w:p>
    <w:p w14:paraId="5F96FACA" w14:textId="77777777" w:rsidR="00B75B15" w:rsidRPr="00051EE0" w:rsidRDefault="00B75B15" w:rsidP="00B75B15">
      <w:pPr>
        <w:rPr>
          <w:b/>
          <w:bCs/>
          <w:sz w:val="21"/>
          <w:szCs w:val="21"/>
          <w:lang w:val="en-US" w:eastAsia="ja-JP"/>
        </w:rPr>
      </w:pPr>
      <w:r w:rsidRPr="00051EE0">
        <w:rPr>
          <w:rFonts w:hint="eastAsia"/>
          <w:b/>
          <w:bCs/>
          <w:sz w:val="21"/>
          <w:szCs w:val="21"/>
          <w:lang w:val="en-US" w:eastAsia="ja-JP"/>
        </w:rPr>
        <w:t xml:space="preserve">IoT support </w:t>
      </w:r>
    </w:p>
    <w:p w14:paraId="3E200EE5" w14:textId="77777777" w:rsidR="00B75B15" w:rsidRDefault="00B75B15" w:rsidP="00B75B15">
      <w:pPr>
        <w:rPr>
          <w:lang w:val="en-US" w:eastAsia="ja-JP"/>
        </w:rPr>
      </w:pPr>
      <w:r w:rsidRPr="000A4CAB">
        <w:rPr>
          <w:lang w:val="en-US" w:eastAsia="ja-JP"/>
        </w:rPr>
        <w:t>5G NTN encompasses both LTE-based IoT NTN and NR-based NR-NTN. For 6GR, a unified design should support</w:t>
      </w:r>
      <w:r>
        <w:rPr>
          <w:rFonts w:hint="eastAsia"/>
          <w:lang w:val="en-US" w:eastAsia="ja-JP"/>
        </w:rPr>
        <w:t xml:space="preserve"> IoT devices to broadband devices. 6GR NTN should </w:t>
      </w:r>
      <w:r>
        <w:rPr>
          <w:lang w:val="en-US" w:eastAsia="ja-JP"/>
        </w:rPr>
        <w:t>also</w:t>
      </w:r>
      <w:r>
        <w:rPr>
          <w:rFonts w:hint="eastAsia"/>
          <w:lang w:val="en-US" w:eastAsia="ja-JP"/>
        </w:rPr>
        <w:t xml:space="preserve"> support these device types. </w:t>
      </w:r>
    </w:p>
    <w:p w14:paraId="5D72D454" w14:textId="77777777" w:rsidR="00B75B15" w:rsidRPr="00D025A2" w:rsidRDefault="00B75B15" w:rsidP="00B75B15">
      <w:pPr>
        <w:rPr>
          <w:b/>
          <w:bCs/>
          <w:lang w:val="en-US" w:eastAsia="ja-JP"/>
        </w:rPr>
      </w:pPr>
      <w:r w:rsidRPr="00D025A2">
        <w:rPr>
          <w:rFonts w:hint="eastAsia"/>
          <w:b/>
          <w:bCs/>
          <w:lang w:val="en-US" w:eastAsia="ja-JP"/>
        </w:rPr>
        <w:t xml:space="preserve">Proposal </w:t>
      </w:r>
      <w:r>
        <w:rPr>
          <w:rFonts w:hint="eastAsia"/>
          <w:b/>
          <w:bCs/>
          <w:lang w:val="en-US" w:eastAsia="ja-JP"/>
        </w:rPr>
        <w:t>10</w:t>
      </w:r>
      <w:r w:rsidRPr="00D025A2">
        <w:rPr>
          <w:rFonts w:hint="eastAsia"/>
          <w:b/>
          <w:bCs/>
          <w:lang w:val="en-US" w:eastAsia="ja-JP"/>
        </w:rPr>
        <w:t xml:space="preserve">: 6GR NTN should support IoT type communications. </w:t>
      </w:r>
    </w:p>
    <w:p w14:paraId="60CFEA14" w14:textId="77777777" w:rsidR="00D025A2" w:rsidRPr="00B75B15" w:rsidRDefault="00D025A2" w:rsidP="00C56514">
      <w:pPr>
        <w:rPr>
          <w:lang w:val="en-US" w:eastAsia="ja-JP"/>
        </w:rPr>
      </w:pPr>
    </w:p>
    <w:p w14:paraId="121496C1" w14:textId="60852E05" w:rsidR="00891595" w:rsidRDefault="00434E52" w:rsidP="00891595">
      <w:pPr>
        <w:pStyle w:val="1"/>
      </w:pPr>
      <w:r>
        <w:rPr>
          <w:rFonts w:hint="eastAsia"/>
        </w:rPr>
        <w:t xml:space="preserve">NTN specific design </w:t>
      </w:r>
      <w:r w:rsidR="00F81174">
        <w:rPr>
          <w:rFonts w:hint="eastAsia"/>
        </w:rPr>
        <w:t>for 6GR</w:t>
      </w:r>
    </w:p>
    <w:p w14:paraId="764D3B36" w14:textId="3AB2D418" w:rsidR="00A2321C" w:rsidRDefault="001F7E36" w:rsidP="009A392B">
      <w:pPr>
        <w:rPr>
          <w:lang w:val="en-US" w:eastAsia="ja-JP"/>
        </w:rPr>
      </w:pPr>
      <w:r>
        <w:rPr>
          <w:rFonts w:hint="eastAsia"/>
          <w:lang w:val="en-US" w:eastAsia="ja-JP"/>
        </w:rPr>
        <w:t xml:space="preserve">This section </w:t>
      </w:r>
      <w:r w:rsidR="00F63B69">
        <w:rPr>
          <w:lang w:val="en-US" w:eastAsia="ja-JP"/>
        </w:rPr>
        <w:t>discusses</w:t>
      </w:r>
      <w:r w:rsidR="00A2321C">
        <w:rPr>
          <w:rFonts w:hint="eastAsia"/>
          <w:lang w:val="en-US" w:eastAsia="ja-JP"/>
        </w:rPr>
        <w:t xml:space="preserve"> specific desig</w:t>
      </w:r>
      <w:r>
        <w:rPr>
          <w:rFonts w:hint="eastAsia"/>
          <w:lang w:val="en-US" w:eastAsia="ja-JP"/>
        </w:rPr>
        <w:t>n for NTN</w:t>
      </w:r>
      <w:r w:rsidR="00A2321C">
        <w:rPr>
          <w:rFonts w:hint="eastAsia"/>
          <w:lang w:val="en-US" w:eastAsia="ja-JP"/>
        </w:rPr>
        <w:t xml:space="preserve">. </w:t>
      </w:r>
    </w:p>
    <w:p w14:paraId="33CB72ED" w14:textId="7284DD54" w:rsidR="00A2321C" w:rsidRPr="00895B9C" w:rsidRDefault="001F7E36" w:rsidP="009A392B">
      <w:pPr>
        <w:rPr>
          <w:b/>
          <w:bCs/>
          <w:sz w:val="22"/>
          <w:szCs w:val="22"/>
          <w:lang w:val="en-US" w:eastAsia="ja-JP"/>
        </w:rPr>
      </w:pPr>
      <w:r w:rsidRPr="00895B9C">
        <w:rPr>
          <w:b/>
          <w:bCs/>
          <w:sz w:val="22"/>
          <w:szCs w:val="22"/>
          <w:lang w:val="en-US" w:eastAsia="ja-JP"/>
        </w:rPr>
        <w:t>T</w:t>
      </w:r>
      <w:r w:rsidRPr="00895B9C">
        <w:rPr>
          <w:rFonts w:hint="eastAsia"/>
          <w:b/>
          <w:bCs/>
          <w:sz w:val="22"/>
          <w:szCs w:val="22"/>
          <w:lang w:val="en-US" w:eastAsia="ja-JP"/>
        </w:rPr>
        <w:t>ime and frequency synchronization</w:t>
      </w:r>
    </w:p>
    <w:p w14:paraId="543A4956" w14:textId="747D06C1" w:rsidR="00BD5D98" w:rsidRPr="00BD5D98" w:rsidRDefault="00BD5D98" w:rsidP="00BD5D98">
      <w:pPr>
        <w:rPr>
          <w:lang w:val="en-US" w:eastAsia="ja-JP"/>
        </w:rPr>
      </w:pPr>
      <w:r w:rsidRPr="00BD5D98">
        <w:rPr>
          <w:lang w:val="en-US" w:eastAsia="ja-JP"/>
        </w:rPr>
        <w:t xml:space="preserve">In </w:t>
      </w:r>
      <w:r w:rsidR="003E286A">
        <w:rPr>
          <w:rFonts w:hint="eastAsia"/>
          <w:lang w:val="en-US" w:eastAsia="ja-JP"/>
        </w:rPr>
        <w:t>5G</w:t>
      </w:r>
      <w:r w:rsidR="002D5A3D">
        <w:rPr>
          <w:rFonts w:hint="eastAsia"/>
          <w:lang w:val="en-US" w:eastAsia="ja-JP"/>
        </w:rPr>
        <w:t xml:space="preserve"> </w:t>
      </w:r>
      <w:r w:rsidR="00720E25">
        <w:rPr>
          <w:rFonts w:hint="eastAsia"/>
          <w:lang w:val="en-US" w:eastAsia="ja-JP"/>
        </w:rPr>
        <w:t>TN</w:t>
      </w:r>
      <w:r w:rsidRPr="00BD5D98">
        <w:rPr>
          <w:lang w:val="en-US" w:eastAsia="ja-JP"/>
        </w:rPr>
        <w:t xml:space="preserve">, UE achieves stable and efficient communication by synchronizing its timing and frequency to those </w:t>
      </w:r>
      <w:r>
        <w:rPr>
          <w:rFonts w:hint="eastAsia"/>
          <w:lang w:val="en-US" w:eastAsia="ja-JP"/>
        </w:rPr>
        <w:t>used</w:t>
      </w:r>
      <w:r w:rsidRPr="00BD5D98">
        <w:rPr>
          <w:lang w:val="en-US" w:eastAsia="ja-JP"/>
        </w:rPr>
        <w:t xml:space="preserve"> by </w:t>
      </w:r>
      <w:r>
        <w:rPr>
          <w:rFonts w:hint="eastAsia"/>
          <w:lang w:val="en-US" w:eastAsia="ja-JP"/>
        </w:rPr>
        <w:t>gNB</w:t>
      </w:r>
      <w:r w:rsidRPr="00BD5D98">
        <w:rPr>
          <w:lang w:val="en-US" w:eastAsia="ja-JP"/>
        </w:rPr>
        <w:t xml:space="preserve">. The UE </w:t>
      </w:r>
      <w:r>
        <w:rPr>
          <w:rFonts w:hint="eastAsia"/>
          <w:lang w:val="en-US" w:eastAsia="ja-JP"/>
        </w:rPr>
        <w:t xml:space="preserve">can adjust the frequency using SSB </w:t>
      </w:r>
      <w:r w:rsidRPr="00BD5D98">
        <w:rPr>
          <w:lang w:val="en-US" w:eastAsia="ja-JP"/>
        </w:rPr>
        <w:t xml:space="preserve">and adjusts </w:t>
      </w:r>
      <w:r>
        <w:rPr>
          <w:rFonts w:hint="eastAsia"/>
          <w:lang w:val="en-US" w:eastAsia="ja-JP"/>
        </w:rPr>
        <w:t xml:space="preserve">the </w:t>
      </w:r>
      <w:r>
        <w:rPr>
          <w:lang w:val="en-US" w:eastAsia="ja-JP"/>
        </w:rPr>
        <w:t>transmission</w:t>
      </w:r>
      <w:r>
        <w:rPr>
          <w:rFonts w:hint="eastAsia"/>
          <w:lang w:val="en-US" w:eastAsia="ja-JP"/>
        </w:rPr>
        <w:t xml:space="preserve"> </w:t>
      </w:r>
      <w:r w:rsidRPr="00BD5D98">
        <w:rPr>
          <w:lang w:val="en-US" w:eastAsia="ja-JP"/>
        </w:rPr>
        <w:t xml:space="preserve">timing </w:t>
      </w:r>
      <w:r>
        <w:rPr>
          <w:rFonts w:hint="eastAsia"/>
          <w:lang w:val="en-US" w:eastAsia="ja-JP"/>
        </w:rPr>
        <w:t xml:space="preserve">based on the received signal timing and TA command provided by gNB. </w:t>
      </w:r>
    </w:p>
    <w:p w14:paraId="4BC63344" w14:textId="275F3AE7" w:rsidR="00182954" w:rsidRPr="0067044D" w:rsidRDefault="00584AA3" w:rsidP="00BD5D98">
      <w:pPr>
        <w:rPr>
          <w:lang w:eastAsia="ja-JP"/>
        </w:rPr>
      </w:pPr>
      <w:r w:rsidRPr="000A4CAB">
        <w:rPr>
          <w:lang w:val="en-US" w:eastAsia="ja-JP"/>
        </w:rPr>
        <w:t>5G NTN faces unique synchronization challenges due to large and variable RTTs and significant Doppler shifts. To address these, 5G NTN introduced new synchronization methods leveraging the UE’s GNSS-based location information.</w:t>
      </w:r>
      <w:r w:rsidR="00BD5D98" w:rsidRPr="00BD5D98">
        <w:rPr>
          <w:lang w:val="en-US" w:eastAsia="ja-JP"/>
        </w:rPr>
        <w:t xml:space="preserve"> Specifically, the UE uses </w:t>
      </w:r>
      <w:r w:rsidR="00182954">
        <w:rPr>
          <w:lang w:val="en-US" w:eastAsia="ja-JP"/>
        </w:rPr>
        <w:t>satellite</w:t>
      </w:r>
      <w:r w:rsidR="00182954">
        <w:rPr>
          <w:rFonts w:hint="eastAsia"/>
          <w:lang w:val="en-US" w:eastAsia="ja-JP"/>
        </w:rPr>
        <w:t xml:space="preserve"> location </w:t>
      </w:r>
      <w:r w:rsidR="00182954">
        <w:rPr>
          <w:lang w:val="en-US" w:eastAsia="ja-JP"/>
        </w:rPr>
        <w:t>information</w:t>
      </w:r>
      <w:r w:rsidR="00182954">
        <w:rPr>
          <w:rFonts w:hint="eastAsia"/>
          <w:lang w:val="en-US" w:eastAsia="ja-JP"/>
        </w:rPr>
        <w:t xml:space="preserve"> and the UE location information to derive the RTT and the Doppler shift between satellite and UE. Then, the UE </w:t>
      </w:r>
      <w:r w:rsidR="00413FF8">
        <w:rPr>
          <w:rFonts w:hint="eastAsia"/>
          <w:lang w:val="en-US" w:eastAsia="ja-JP"/>
        </w:rPr>
        <w:t>pre-</w:t>
      </w:r>
      <w:r w:rsidR="00182954">
        <w:rPr>
          <w:rFonts w:hint="eastAsia"/>
          <w:lang w:val="en-US" w:eastAsia="ja-JP"/>
        </w:rPr>
        <w:t xml:space="preserve">compensates them for the uplink transmissions. </w:t>
      </w:r>
      <w:r w:rsidR="00413FF8">
        <w:rPr>
          <w:rFonts w:hint="eastAsia"/>
          <w:lang w:val="en-US" w:eastAsia="ja-JP"/>
        </w:rPr>
        <w:t>In addition,</w:t>
      </w:r>
      <w:r w:rsidR="00182954">
        <w:rPr>
          <w:rFonts w:hint="eastAsia"/>
          <w:lang w:val="en-US" w:eastAsia="ja-JP"/>
        </w:rPr>
        <w:t xml:space="preserve"> </w:t>
      </w:r>
      <w:r w:rsidR="00413FF8">
        <w:rPr>
          <w:rFonts w:hint="eastAsia"/>
          <w:lang w:val="en-US" w:eastAsia="ja-JP"/>
        </w:rPr>
        <w:t>the UE pre-compensates the feeder link delay (between UE and uplink timing reference point) using common TA parameters provided by gNB.</w:t>
      </w:r>
      <w:r w:rsidR="0067044D">
        <w:rPr>
          <w:rFonts w:hint="eastAsia"/>
          <w:lang w:val="en-US" w:eastAsia="ja-JP"/>
        </w:rPr>
        <w:t xml:space="preserve"> </w:t>
      </w:r>
      <w:r w:rsidR="0067044D">
        <w:rPr>
          <w:lang w:val="en-US" w:eastAsia="ja-JP"/>
        </w:rPr>
        <w:t>O</w:t>
      </w:r>
      <w:r w:rsidR="0067044D">
        <w:rPr>
          <w:rFonts w:hint="eastAsia"/>
          <w:lang w:val="en-US" w:eastAsia="ja-JP"/>
        </w:rPr>
        <w:t>n the other hand, f</w:t>
      </w:r>
      <w:r w:rsidR="0067044D" w:rsidRPr="0067044D">
        <w:rPr>
          <w:lang w:val="en-US" w:eastAsia="ja-JP"/>
        </w:rPr>
        <w:t xml:space="preserve">eeder link Doppler shift is handled by </w:t>
      </w:r>
      <w:r w:rsidR="0067044D">
        <w:rPr>
          <w:rFonts w:hint="eastAsia"/>
          <w:lang w:val="en-US" w:eastAsia="ja-JP"/>
        </w:rPr>
        <w:t xml:space="preserve">the </w:t>
      </w:r>
      <w:r w:rsidR="0067044D" w:rsidRPr="0067044D">
        <w:rPr>
          <w:lang w:val="en-US" w:eastAsia="ja-JP"/>
        </w:rPr>
        <w:t>satellite/network in a transparent way to UE</w:t>
      </w:r>
      <w:r w:rsidR="0067044D">
        <w:rPr>
          <w:rFonts w:hint="eastAsia"/>
          <w:lang w:val="en-US" w:eastAsia="ja-JP"/>
        </w:rPr>
        <w:t xml:space="preserve">. </w:t>
      </w:r>
    </w:p>
    <w:p w14:paraId="087B17E4" w14:textId="5F318092" w:rsidR="0067044D" w:rsidRDefault="0067044D" w:rsidP="00BD5D98">
      <w:pPr>
        <w:rPr>
          <w:lang w:val="en-US" w:eastAsia="ja-JP"/>
        </w:rPr>
      </w:pPr>
      <w:r>
        <w:rPr>
          <w:lang w:val="en-US" w:eastAsia="ja-JP"/>
        </w:rPr>
        <w:t>T</w:t>
      </w:r>
      <w:r>
        <w:rPr>
          <w:rFonts w:hint="eastAsia"/>
          <w:lang w:val="en-US" w:eastAsia="ja-JP"/>
        </w:rPr>
        <w:t xml:space="preserve">he UE transmission timing is specified as follows: </w:t>
      </w:r>
    </w:p>
    <w:p w14:paraId="2985A4CC" w14:textId="5C825FD9" w:rsidR="0067044D" w:rsidRPr="0067044D" w:rsidRDefault="00000000" w:rsidP="0067044D">
      <w:pPr>
        <w:jc w:val="center"/>
        <w:rPr>
          <w:lang w:val="en-US" w:eastAsia="ja-JP"/>
        </w:rPr>
      </w:pPr>
      <m:oMathPara>
        <m:oMath>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TA</m:t>
              </m:r>
            </m:sub>
          </m:sSub>
          <m:r>
            <m:rPr>
              <m:sty m:val="p"/>
            </m:rPr>
            <w:rPr>
              <w:rFonts w:ascii="Cambria Math" w:hAnsi="Cambria Math"/>
              <w:lang w:eastAsia="ja-JP"/>
            </w:rPr>
            <m:t>=</m:t>
          </m:r>
          <m:d>
            <m:dPr>
              <m:ctrlPr>
                <w:rPr>
                  <w:rFonts w:ascii="Cambria Math" w:hAnsi="Cambria Math"/>
                  <w:i/>
                  <w:iCs/>
                  <w:lang w:val="en-US" w:eastAsia="ja-JP"/>
                </w:rPr>
              </m:ctrlPr>
            </m:dPr>
            <m:e>
              <m:sSub>
                <m:sSubPr>
                  <m:ctrlPr>
                    <w:rPr>
                      <w:rFonts w:ascii="Cambria Math" w:hAnsi="Cambria Math"/>
                      <w:i/>
                      <w:iCs/>
                      <w:lang w:val="en-US" w:eastAsia="ja-JP"/>
                    </w:rPr>
                  </m:ctrlPr>
                </m:sSubPr>
                <m:e>
                  <m:r>
                    <m:rPr>
                      <m:sty m:val="p"/>
                    </m:rPr>
                    <w:rPr>
                      <w:rFonts w:ascii="Cambria Math" w:hAnsi="Cambria Math"/>
                      <w:lang w:eastAsia="ja-JP"/>
                    </w:rPr>
                    <m:t>N</m:t>
                  </m:r>
                </m:e>
                <m:sub>
                  <m:r>
                    <m:rPr>
                      <m:sty m:val="p"/>
                    </m:rPr>
                    <w:rPr>
                      <w:rFonts w:ascii="Cambria Math" w:hAnsi="Cambria Math"/>
                      <w:lang w:eastAsia="ja-JP"/>
                    </w:rPr>
                    <m:t>TA</m:t>
                  </m:r>
                </m:sub>
              </m:sSub>
              <m:r>
                <m:rPr>
                  <m:sty m:val="p"/>
                </m:rPr>
                <w:rPr>
                  <w:rFonts w:ascii="Cambria Math" w:hAnsi="Cambria Math"/>
                  <w:lang w:eastAsia="ja-JP"/>
                </w:rPr>
                <m:t>+</m:t>
              </m:r>
              <m:sSub>
                <m:sSubPr>
                  <m:ctrlPr>
                    <w:rPr>
                      <w:rFonts w:ascii="Cambria Math" w:hAnsi="Cambria Math"/>
                      <w:i/>
                      <w:iCs/>
                      <w:lang w:val="en-US" w:eastAsia="ja-JP"/>
                    </w:rPr>
                  </m:ctrlPr>
                </m:sSubPr>
                <m:e>
                  <m:r>
                    <m:rPr>
                      <m:sty m:val="p"/>
                    </m:rPr>
                    <w:rPr>
                      <w:rFonts w:ascii="Cambria Math" w:hAnsi="Cambria Math"/>
                      <w:lang w:eastAsia="ja-JP"/>
                    </w:rPr>
                    <m:t>N</m:t>
                  </m:r>
                </m:e>
                <m:sub>
                  <m:r>
                    <m:rPr>
                      <m:sty m:val="p"/>
                    </m:rPr>
                    <w:rPr>
                      <w:rFonts w:ascii="Cambria Math" w:hAnsi="Cambria Math"/>
                      <w:lang w:eastAsia="ja-JP"/>
                    </w:rPr>
                    <m:t>TA,offset</m:t>
                  </m:r>
                </m:sub>
              </m:sSub>
              <m:r>
                <w:rPr>
                  <w:rFonts w:ascii="Cambria Math" w:hAnsi="Cambria Math"/>
                  <w:lang w:val="en-US" w:eastAsia="ja-JP"/>
                </w:rPr>
                <m:t>+</m:t>
              </m:r>
              <w:bookmarkStart w:id="0" w:name="_Hlk220598073"/>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w:bookmarkEnd w:id="0"/>
            </m:e>
          </m:d>
          <m:r>
            <m:rPr>
              <m:sty m:val="p"/>
            </m:rPr>
            <w:rPr>
              <w:rFonts w:ascii="Cambria Math" w:hAnsi="Cambria Math" w:hint="eastAsia"/>
              <w:lang w:eastAsia="ja-JP"/>
            </w:rPr>
            <m:t>×</m:t>
          </m:r>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c</m:t>
              </m:r>
            </m:sub>
          </m:sSub>
        </m:oMath>
      </m:oMathPara>
    </w:p>
    <w:p w14:paraId="070FF8D6" w14:textId="2EBA3D9E" w:rsidR="0067044D" w:rsidRPr="0011074A" w:rsidRDefault="00000000" w:rsidP="00D878D1">
      <w:pPr>
        <w:ind w:leftChars="142" w:left="284"/>
        <w:rPr>
          <w:lang w:val="en-US"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67044D" w:rsidRPr="0011074A">
        <w:rPr>
          <w:lang w:val="en-US" w:eastAsia="ja-JP"/>
        </w:rPr>
        <w:t xml:space="preserve">: Service link TA compensation </w:t>
      </w:r>
      <w:r w:rsidR="00A52214" w:rsidRPr="0011074A">
        <w:t>computed by the UE based on UE position and satellite-ephemeris</w:t>
      </w:r>
      <w:r w:rsidR="00B92167" w:rsidRPr="0011074A">
        <w:rPr>
          <w:rFonts w:hint="eastAsia"/>
          <w:lang w:eastAsia="ja-JP"/>
        </w:rPr>
        <w:t xml:space="preserve"> </w:t>
      </w:r>
      <w:r w:rsidR="00D878D1" w:rsidRPr="0011074A">
        <w:rPr>
          <w:rFonts w:hint="eastAsia"/>
          <w:lang w:eastAsia="ja-JP"/>
        </w:rPr>
        <w:t>parameters provided in SIB19</w:t>
      </w:r>
    </w:p>
    <w:p w14:paraId="7A869E0D" w14:textId="79392B37" w:rsidR="0067044D" w:rsidRPr="0067044D" w:rsidRDefault="00000000" w:rsidP="00895B9C">
      <w:pPr>
        <w:ind w:leftChars="142" w:left="284"/>
        <w:rPr>
          <w:lang w:val="en-US"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oMath>
      <w:r w:rsidR="0067044D" w:rsidRPr="0011074A">
        <w:rPr>
          <w:lang w:val="en-US" w:eastAsia="ja-JP"/>
        </w:rPr>
        <w:t>: F</w:t>
      </w:r>
      <w:r w:rsidR="0067044D" w:rsidRPr="00A52214">
        <w:rPr>
          <w:lang w:val="en-US" w:eastAsia="ja-JP"/>
        </w:rPr>
        <w:t>eeder link</w:t>
      </w:r>
      <w:r w:rsidR="00895B9C">
        <w:rPr>
          <w:rFonts w:hint="eastAsia"/>
          <w:lang w:val="en-US" w:eastAsia="ja-JP"/>
        </w:rPr>
        <w:t xml:space="preserve"> </w:t>
      </w:r>
      <w:r w:rsidR="0067044D" w:rsidRPr="0067044D">
        <w:rPr>
          <w:lang w:val="en-US" w:eastAsia="ja-JP"/>
        </w:rPr>
        <w:t xml:space="preserve">TA </w:t>
      </w:r>
      <w:r w:rsidR="00895B9C">
        <w:rPr>
          <w:rFonts w:hint="eastAsia"/>
          <w:lang w:val="en-US" w:eastAsia="ja-JP"/>
        </w:rPr>
        <w:t xml:space="preserve">(between UL </w:t>
      </w:r>
      <w:r w:rsidR="00895B9C">
        <w:rPr>
          <w:lang w:val="en-US" w:eastAsia="ja-JP"/>
        </w:rPr>
        <w:t>synchronization</w:t>
      </w:r>
      <w:r w:rsidR="00895B9C">
        <w:rPr>
          <w:rFonts w:hint="eastAsia"/>
          <w:lang w:val="en-US" w:eastAsia="ja-JP"/>
        </w:rPr>
        <w:t xml:space="preserve"> reference point and </w:t>
      </w:r>
      <w:r w:rsidR="00895B9C">
        <w:rPr>
          <w:lang w:val="en-US" w:eastAsia="ja-JP"/>
        </w:rPr>
        <w:t>satellite</w:t>
      </w:r>
      <w:r w:rsidR="00895B9C">
        <w:rPr>
          <w:rFonts w:hint="eastAsia"/>
          <w:lang w:val="en-US" w:eastAsia="ja-JP"/>
        </w:rPr>
        <w:t xml:space="preserve">) </w:t>
      </w:r>
      <w:r w:rsidR="0067044D" w:rsidRPr="0067044D">
        <w:rPr>
          <w:lang w:val="en-US" w:eastAsia="ja-JP"/>
        </w:rPr>
        <w:t>compensation with common TA parameters broadcasted in SIB</w:t>
      </w:r>
      <w:r w:rsidR="0067044D">
        <w:rPr>
          <w:rFonts w:hint="eastAsia"/>
          <w:lang w:val="en-US" w:eastAsia="ja-JP"/>
        </w:rPr>
        <w:t>19</w:t>
      </w:r>
      <w:r w:rsidR="0067044D" w:rsidRPr="0067044D">
        <w:rPr>
          <w:lang w:val="en-US" w:eastAsia="ja-JP"/>
        </w:rPr>
        <w:t xml:space="preserve">. </w:t>
      </w:r>
    </w:p>
    <w:p w14:paraId="137B547C" w14:textId="167BEB30" w:rsidR="00BD5D98" w:rsidRDefault="0067044D" w:rsidP="0067044D">
      <w:pPr>
        <w:jc w:val="center"/>
        <w:rPr>
          <w:lang w:val="en-US" w:eastAsia="ja-JP"/>
        </w:rPr>
      </w:pPr>
      <w:r>
        <w:rPr>
          <w:noProof/>
          <w:lang w:val="en-US" w:eastAsia="ja-JP"/>
        </w:rPr>
        <w:drawing>
          <wp:inline distT="0" distB="0" distL="0" distR="0" wp14:anchorId="0DE0BAB7" wp14:editId="088B387C">
            <wp:extent cx="2751666" cy="1209607"/>
            <wp:effectExtent l="0" t="0" r="0" b="0"/>
            <wp:docPr id="184880375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0647" cy="1222347"/>
                    </a:xfrm>
                    <a:prstGeom prst="rect">
                      <a:avLst/>
                    </a:prstGeom>
                    <a:noFill/>
                    <a:ln>
                      <a:noFill/>
                    </a:ln>
                  </pic:spPr>
                </pic:pic>
              </a:graphicData>
            </a:graphic>
          </wp:inline>
        </w:drawing>
      </w:r>
    </w:p>
    <w:p w14:paraId="4D674775" w14:textId="5F6D211C" w:rsidR="00FC1E8E" w:rsidRDefault="00FC1E8E" w:rsidP="00FC1E8E">
      <w:pPr>
        <w:pStyle w:val="ae"/>
        <w:jc w:val="center"/>
        <w:rPr>
          <w:lang w:val="en-US" w:eastAsia="ja-JP"/>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time and frequency synchronization</w:t>
      </w:r>
    </w:p>
    <w:p w14:paraId="75EE5FFB" w14:textId="1899B6BE" w:rsidR="00EF46ED" w:rsidRPr="00EF46ED" w:rsidRDefault="00EF46ED" w:rsidP="00EF46ED">
      <w:pPr>
        <w:rPr>
          <w:lang w:val="en-US" w:eastAsia="ja-JP"/>
        </w:rPr>
      </w:pPr>
      <w:r>
        <w:rPr>
          <w:lang w:val="en-US" w:eastAsia="ja-JP"/>
        </w:rPr>
        <w:t>T</w:t>
      </w:r>
      <w:r>
        <w:rPr>
          <w:rFonts w:hint="eastAsia"/>
          <w:lang w:val="en-US" w:eastAsia="ja-JP"/>
        </w:rPr>
        <w:t xml:space="preserve">he same design principle of time and frequency synchronization </w:t>
      </w:r>
      <w:r w:rsidR="00051EE0">
        <w:rPr>
          <w:rFonts w:hint="eastAsia"/>
          <w:lang w:val="en-US" w:eastAsia="ja-JP"/>
        </w:rPr>
        <w:t xml:space="preserve">based on UE and satellite location </w:t>
      </w:r>
      <w:r>
        <w:rPr>
          <w:rFonts w:hint="eastAsia"/>
          <w:lang w:val="en-US" w:eastAsia="ja-JP"/>
        </w:rPr>
        <w:t xml:space="preserve">as in 5G NTN </w:t>
      </w:r>
      <w:r>
        <w:rPr>
          <w:lang w:val="en-US" w:eastAsia="ja-JP"/>
        </w:rPr>
        <w:t>should</w:t>
      </w:r>
      <w:r>
        <w:rPr>
          <w:rFonts w:hint="eastAsia"/>
          <w:lang w:val="en-US" w:eastAsia="ja-JP"/>
        </w:rPr>
        <w:t xml:space="preserve"> be </w:t>
      </w:r>
      <w:r w:rsidR="00051EE0">
        <w:rPr>
          <w:rFonts w:hint="eastAsia"/>
          <w:lang w:val="en-US" w:eastAsia="ja-JP"/>
        </w:rPr>
        <w:t>supported</w:t>
      </w:r>
      <w:r>
        <w:rPr>
          <w:rFonts w:hint="eastAsia"/>
          <w:lang w:val="en-US" w:eastAsia="ja-JP"/>
        </w:rPr>
        <w:t xml:space="preserve"> to 6GR NTN. </w:t>
      </w:r>
      <w:r w:rsidR="00502594">
        <w:rPr>
          <w:lang w:val="en-US" w:eastAsia="ja-JP"/>
        </w:rPr>
        <w:t>T</w:t>
      </w:r>
      <w:r w:rsidR="00502594">
        <w:rPr>
          <w:rFonts w:hint="eastAsia"/>
          <w:lang w:val="en-US" w:eastAsia="ja-JP"/>
        </w:rPr>
        <w:t xml:space="preserve">he details e.g. on signaling are FFS. </w:t>
      </w:r>
    </w:p>
    <w:p w14:paraId="2FE2EB9F" w14:textId="79960479" w:rsidR="00F12A80" w:rsidRDefault="00895B9C" w:rsidP="00051EE0">
      <w:pPr>
        <w:rPr>
          <w:lang w:val="en-US" w:eastAsia="ja-JP"/>
        </w:rPr>
      </w:pPr>
      <w:r>
        <w:rPr>
          <w:rFonts w:hint="eastAsia"/>
          <w:lang w:val="en-US" w:eastAsia="ja-JP"/>
        </w:rPr>
        <w:t xml:space="preserve">In addition to above GNSS based time and frequency synchronization, GNSS-less operation is under discussion for Rel.20 NR-NTN to allow for </w:t>
      </w:r>
      <w:r>
        <w:rPr>
          <w:lang w:val="en-US" w:eastAsia="ja-JP"/>
        </w:rPr>
        <w:t>an</w:t>
      </w:r>
      <w:r>
        <w:rPr>
          <w:rFonts w:hint="eastAsia"/>
          <w:lang w:val="en-US" w:eastAsia="ja-JP"/>
        </w:rPr>
        <w:t xml:space="preserve"> NTN operation robust to GNSS jamming/spoofing. </w:t>
      </w:r>
      <w:r w:rsidR="00F12A80">
        <w:rPr>
          <w:rFonts w:hint="eastAsia"/>
          <w:lang w:val="en-US" w:eastAsia="ja-JP"/>
        </w:rPr>
        <w:t xml:space="preserve">The following two approaches should be studied. </w:t>
      </w:r>
    </w:p>
    <w:p w14:paraId="0BD8071A" w14:textId="03D76265" w:rsidR="00884451" w:rsidRPr="00884451" w:rsidRDefault="00884451" w:rsidP="00884451">
      <w:pPr>
        <w:rPr>
          <w:lang w:val="en-US" w:eastAsia="ja-JP"/>
        </w:rPr>
      </w:pPr>
      <w:r w:rsidRPr="00884451">
        <w:rPr>
          <w:rFonts w:hint="eastAsia"/>
          <w:lang w:val="en-US" w:eastAsia="ja-JP"/>
        </w:rPr>
        <w:t>Approach 1</w:t>
      </w:r>
      <w:r>
        <w:rPr>
          <w:rFonts w:hint="eastAsia"/>
          <w:lang w:val="en-US" w:eastAsia="ja-JP"/>
        </w:rPr>
        <w:t xml:space="preserve">: </w:t>
      </w:r>
      <w:r w:rsidRPr="00884451">
        <w:rPr>
          <w:rFonts w:hint="eastAsia"/>
          <w:lang w:val="en-US" w:eastAsia="ja-JP"/>
        </w:rPr>
        <w:t xml:space="preserve">Common equations and procedures </w:t>
      </w:r>
      <w:r>
        <w:rPr>
          <w:rFonts w:hint="eastAsia"/>
          <w:lang w:val="en-US" w:eastAsia="ja-JP"/>
        </w:rPr>
        <w:t xml:space="preserve">based on 5G NTN </w:t>
      </w:r>
      <w:r w:rsidRPr="00884451">
        <w:rPr>
          <w:rFonts w:hint="eastAsia"/>
          <w:lang w:val="en-US" w:eastAsia="ja-JP"/>
        </w:rPr>
        <w:t>are used for GNSS based and GNSS</w:t>
      </w:r>
      <w:r>
        <w:rPr>
          <w:rFonts w:hint="eastAsia"/>
          <w:lang w:val="en-US" w:eastAsia="ja-JP"/>
        </w:rPr>
        <w:t>-</w:t>
      </w:r>
      <w:r w:rsidRPr="00884451">
        <w:rPr>
          <w:rFonts w:hint="eastAsia"/>
          <w:lang w:val="en-US" w:eastAsia="ja-JP"/>
        </w:rPr>
        <w:t>less</w:t>
      </w:r>
      <w:r>
        <w:rPr>
          <w:rFonts w:hint="eastAsia"/>
          <w:lang w:val="en-US" w:eastAsia="ja-JP"/>
        </w:rPr>
        <w:t xml:space="preserve"> operation</w:t>
      </w:r>
      <w:r w:rsidRPr="00884451">
        <w:rPr>
          <w:rFonts w:hint="eastAsia"/>
          <w:lang w:val="en-US" w:eastAsia="ja-JP"/>
        </w:rPr>
        <w:t>.</w:t>
      </w:r>
      <w:r>
        <w:rPr>
          <w:rFonts w:hint="eastAsia"/>
          <w:lang w:val="en-US" w:eastAsia="ja-JP"/>
        </w:rPr>
        <w:t xml:space="preserve"> </w:t>
      </w:r>
      <w:r w:rsidRPr="00884451">
        <w:rPr>
          <w:rFonts w:hint="eastAsia"/>
          <w:lang w:val="en-US" w:eastAsia="ja-JP"/>
        </w:rPr>
        <w:t xml:space="preserve">Just </w:t>
      </w:r>
      <w:r>
        <w:rPr>
          <w:rFonts w:hint="eastAsia"/>
          <w:lang w:val="en-US" w:eastAsia="ja-JP"/>
        </w:rPr>
        <w:t>the way to</w:t>
      </w:r>
      <w:r w:rsidRPr="00884451">
        <w:rPr>
          <w:rFonts w:hint="eastAsia"/>
          <w:lang w:val="en-US" w:eastAsia="ja-JP"/>
        </w:rPr>
        <w:t xml:space="preserve"> obtain the UE location, from GNSS or 6G positioning, is different</w:t>
      </w:r>
      <w:r w:rsidR="00F12A80">
        <w:rPr>
          <w:rFonts w:hint="eastAsia"/>
          <w:lang w:val="en-US" w:eastAsia="ja-JP"/>
        </w:rPr>
        <w:t xml:space="preserve"> for GNSS based and GNSS-less</w:t>
      </w:r>
      <w:r w:rsidRPr="00884451">
        <w:rPr>
          <w:rFonts w:hint="eastAsia"/>
          <w:lang w:val="en-US" w:eastAsia="ja-JP"/>
        </w:rPr>
        <w:t xml:space="preserve">. </w:t>
      </w:r>
      <w:r w:rsidR="00F12A80">
        <w:rPr>
          <w:rFonts w:hint="eastAsia"/>
          <w:lang w:val="en-US" w:eastAsia="ja-JP"/>
        </w:rPr>
        <w:t>Feasibility of</w:t>
      </w:r>
      <w:r w:rsidRPr="00884451">
        <w:rPr>
          <w:rFonts w:hint="eastAsia"/>
          <w:lang w:val="en-US" w:eastAsia="ja-JP"/>
        </w:rPr>
        <w:t xml:space="preserve"> 6GR positioning for IDLE mode </w:t>
      </w:r>
      <w:r w:rsidR="00F12A80">
        <w:rPr>
          <w:rFonts w:hint="eastAsia"/>
          <w:lang w:val="en-US" w:eastAsia="ja-JP"/>
        </w:rPr>
        <w:t xml:space="preserve">which can </w:t>
      </w:r>
      <w:r w:rsidRPr="00884451">
        <w:rPr>
          <w:rFonts w:hint="eastAsia"/>
          <w:lang w:val="en-US" w:eastAsia="ja-JP"/>
        </w:rPr>
        <w:t>achieve sufficient accuracy for timing requirements of PRACH/PUSCH/PUCCH</w:t>
      </w:r>
      <w:r w:rsidR="00F12A80">
        <w:rPr>
          <w:rFonts w:hint="eastAsia"/>
          <w:lang w:val="en-US" w:eastAsia="ja-JP"/>
        </w:rPr>
        <w:t xml:space="preserve"> should be studied. </w:t>
      </w:r>
    </w:p>
    <w:p w14:paraId="6753E024" w14:textId="3AD0F3A8" w:rsidR="00884451" w:rsidRPr="00884451" w:rsidRDefault="00884451" w:rsidP="00884451">
      <w:pPr>
        <w:rPr>
          <w:lang w:val="en-US" w:eastAsia="ja-JP"/>
        </w:rPr>
      </w:pPr>
      <w:r w:rsidRPr="00884451">
        <w:rPr>
          <w:rFonts w:hint="eastAsia"/>
          <w:lang w:val="en-US" w:eastAsia="ja-JP"/>
        </w:rPr>
        <w:t>Approach 2</w:t>
      </w:r>
      <w:r>
        <w:rPr>
          <w:rFonts w:hint="eastAsia"/>
          <w:lang w:val="en-US" w:eastAsia="ja-JP"/>
        </w:rPr>
        <w:t xml:space="preserve">: </w:t>
      </w:r>
      <w:r w:rsidRPr="00884451">
        <w:rPr>
          <w:rFonts w:hint="eastAsia"/>
          <w:lang w:val="en-US" w:eastAsia="ja-JP"/>
        </w:rPr>
        <w:t>Reuse 5G NR-NTN UL synchronization for both GNSS based and GNSS-less</w:t>
      </w:r>
      <w:r>
        <w:rPr>
          <w:rFonts w:hint="eastAsia"/>
          <w:lang w:val="en-US" w:eastAsia="ja-JP"/>
        </w:rPr>
        <w:t xml:space="preserve"> operation</w:t>
      </w:r>
      <w:r w:rsidRPr="00884451">
        <w:rPr>
          <w:rFonts w:hint="eastAsia"/>
          <w:lang w:val="en-US" w:eastAsia="ja-JP"/>
        </w:rPr>
        <w:t xml:space="preserve">. </w:t>
      </w:r>
    </w:p>
    <w:p w14:paraId="27D13FBA" w14:textId="77777777" w:rsidR="00F12A80" w:rsidRPr="00F12A80" w:rsidRDefault="00F12A80" w:rsidP="0067044D">
      <w:pPr>
        <w:rPr>
          <w:lang w:eastAsia="ja-JP"/>
        </w:rPr>
      </w:pPr>
    </w:p>
    <w:p w14:paraId="17542693" w14:textId="2363D3AC" w:rsidR="00051EE0" w:rsidRPr="00884451" w:rsidRDefault="00051EE0" w:rsidP="0067044D">
      <w:pPr>
        <w:rPr>
          <w:b/>
          <w:bCs/>
          <w:lang w:val="en-US" w:eastAsia="ja-JP"/>
        </w:rPr>
      </w:pPr>
      <w:r w:rsidRPr="00884451">
        <w:rPr>
          <w:rFonts w:hint="eastAsia"/>
          <w:b/>
          <w:bCs/>
          <w:lang w:val="en-US" w:eastAsia="ja-JP"/>
        </w:rPr>
        <w:t xml:space="preserve">Proposal 11: </w:t>
      </w:r>
      <w:r w:rsidRPr="00884451">
        <w:rPr>
          <w:b/>
          <w:bCs/>
          <w:lang w:val="en-US" w:eastAsia="ja-JP"/>
        </w:rPr>
        <w:t>T</w:t>
      </w:r>
      <w:r w:rsidRPr="00884451">
        <w:rPr>
          <w:rFonts w:hint="eastAsia"/>
          <w:b/>
          <w:bCs/>
          <w:lang w:val="en-US" w:eastAsia="ja-JP"/>
        </w:rPr>
        <w:t xml:space="preserve">he same design principle of time and frequency synchronization based on UE and satellite location as in 5G NTN </w:t>
      </w:r>
      <w:r w:rsidRPr="00884451">
        <w:rPr>
          <w:b/>
          <w:bCs/>
          <w:lang w:val="en-US" w:eastAsia="ja-JP"/>
        </w:rPr>
        <w:t>should</w:t>
      </w:r>
      <w:r w:rsidRPr="00884451">
        <w:rPr>
          <w:rFonts w:hint="eastAsia"/>
          <w:b/>
          <w:bCs/>
          <w:lang w:val="en-US" w:eastAsia="ja-JP"/>
        </w:rPr>
        <w:t xml:space="preserve"> be supported to 6GR NTN.</w:t>
      </w:r>
    </w:p>
    <w:p w14:paraId="0C5EBB77" w14:textId="69E1F166" w:rsidR="00051EE0" w:rsidRPr="00F12A80" w:rsidRDefault="00051EE0" w:rsidP="0067044D">
      <w:pPr>
        <w:rPr>
          <w:b/>
          <w:bCs/>
          <w:lang w:eastAsia="ja-JP"/>
        </w:rPr>
      </w:pPr>
      <w:r w:rsidRPr="00884451">
        <w:rPr>
          <w:rFonts w:hint="eastAsia"/>
          <w:b/>
          <w:bCs/>
          <w:lang w:val="en-US" w:eastAsia="ja-JP"/>
        </w:rPr>
        <w:t xml:space="preserve">Proposal 12: For GNSS less operation, </w:t>
      </w:r>
      <w:r w:rsidR="00F12A80">
        <w:rPr>
          <w:rFonts w:hint="eastAsia"/>
          <w:b/>
          <w:bCs/>
          <w:lang w:val="en-US" w:eastAsia="ja-JP"/>
        </w:rPr>
        <w:t>feasibility of 6GR</w:t>
      </w:r>
      <w:r w:rsidRPr="00884451">
        <w:rPr>
          <w:rFonts w:hint="eastAsia"/>
          <w:b/>
          <w:bCs/>
          <w:lang w:val="en-US" w:eastAsia="ja-JP"/>
        </w:rPr>
        <w:t xml:space="preserve"> </w:t>
      </w:r>
      <w:r w:rsidRPr="00884451">
        <w:rPr>
          <w:rFonts w:hint="eastAsia"/>
          <w:b/>
          <w:bCs/>
          <w:lang w:eastAsia="ja-JP"/>
        </w:rPr>
        <w:t xml:space="preserve">positioning using NTN satellites which can achieve sufficient accuracy for time and frequency </w:t>
      </w:r>
      <w:r w:rsidRPr="00884451">
        <w:rPr>
          <w:b/>
          <w:bCs/>
          <w:lang w:eastAsia="ja-JP"/>
        </w:rPr>
        <w:t>synchronization</w:t>
      </w:r>
      <w:r w:rsidR="00884451" w:rsidRPr="00884451">
        <w:rPr>
          <w:rFonts w:hint="eastAsia"/>
          <w:b/>
          <w:bCs/>
          <w:lang w:eastAsia="ja-JP"/>
        </w:rPr>
        <w:t xml:space="preserve"> should be studied. </w:t>
      </w:r>
      <w:r w:rsidR="00F12A80">
        <w:rPr>
          <w:rFonts w:hint="eastAsia"/>
          <w:b/>
          <w:bCs/>
          <w:lang w:eastAsia="ja-JP"/>
        </w:rPr>
        <w:t xml:space="preserve">This allows for common design between GNSS based and GNSS less </w:t>
      </w:r>
      <w:r w:rsidR="00F12A80">
        <w:rPr>
          <w:b/>
          <w:bCs/>
          <w:lang w:eastAsia="ja-JP"/>
        </w:rPr>
        <w:t>operation</w:t>
      </w:r>
      <w:r w:rsidR="00F12A80">
        <w:rPr>
          <w:rFonts w:hint="eastAsia"/>
          <w:b/>
          <w:bCs/>
          <w:lang w:eastAsia="ja-JP"/>
        </w:rPr>
        <w:t xml:space="preserve">. </w:t>
      </w:r>
    </w:p>
    <w:p w14:paraId="0C790716" w14:textId="77777777" w:rsidR="00895B9C" w:rsidRPr="00F12A80" w:rsidRDefault="00895B9C" w:rsidP="0067044D">
      <w:pPr>
        <w:rPr>
          <w:lang w:val="en-US" w:eastAsia="ja-JP"/>
        </w:rPr>
      </w:pPr>
    </w:p>
    <w:p w14:paraId="65C1FBEB" w14:textId="788C2C83" w:rsidR="001F7E36" w:rsidRPr="00884451" w:rsidRDefault="001F7E36" w:rsidP="009A392B">
      <w:pPr>
        <w:rPr>
          <w:b/>
          <w:bCs/>
          <w:sz w:val="21"/>
          <w:szCs w:val="21"/>
          <w:lang w:val="en-US" w:eastAsia="ja-JP"/>
        </w:rPr>
      </w:pPr>
      <w:r w:rsidRPr="00884451">
        <w:rPr>
          <w:b/>
          <w:bCs/>
          <w:sz w:val="21"/>
          <w:szCs w:val="21"/>
          <w:lang w:val="en-US" w:eastAsia="ja-JP"/>
        </w:rPr>
        <w:t>S</w:t>
      </w:r>
      <w:r w:rsidRPr="00884451">
        <w:rPr>
          <w:rFonts w:hint="eastAsia"/>
          <w:b/>
          <w:bCs/>
          <w:sz w:val="21"/>
          <w:szCs w:val="21"/>
          <w:lang w:val="en-US" w:eastAsia="ja-JP"/>
        </w:rPr>
        <w:t>cheduling (timing relationship)</w:t>
      </w:r>
    </w:p>
    <w:p w14:paraId="58AF7B14" w14:textId="1DEBFD23" w:rsidR="001F7E36" w:rsidRPr="00502594" w:rsidRDefault="00EF46ED" w:rsidP="009A392B">
      <w:pPr>
        <w:rPr>
          <w:lang w:val="en-US" w:eastAsia="ja-JP"/>
        </w:rPr>
      </w:pPr>
      <w:r>
        <w:rPr>
          <w:rFonts w:hint="eastAsia"/>
          <w:lang w:val="en-US" w:eastAsia="ja-JP"/>
        </w:rPr>
        <w:t xml:space="preserve">In Rel.17 NTN, </w:t>
      </w:r>
      <w:r w:rsidR="00884451">
        <w:rPr>
          <w:rFonts w:hint="eastAsia"/>
          <w:lang w:val="en-US" w:eastAsia="ja-JP"/>
        </w:rPr>
        <w:t xml:space="preserve">concept of </w:t>
      </w:r>
      <w:proofErr w:type="spellStart"/>
      <w:r>
        <w:rPr>
          <w:rFonts w:hint="eastAsia"/>
          <w:lang w:val="en-US" w:eastAsia="ja-JP"/>
        </w:rPr>
        <w:t>Koffset</w:t>
      </w:r>
      <w:proofErr w:type="spellEnd"/>
      <w:r w:rsidR="00A661E5">
        <w:rPr>
          <w:rFonts w:hint="eastAsia"/>
          <w:lang w:val="en-US" w:eastAsia="ja-JP"/>
        </w:rPr>
        <w:t xml:space="preserve"> </w:t>
      </w:r>
      <w:r>
        <w:rPr>
          <w:rFonts w:hint="eastAsia"/>
          <w:lang w:val="en-US" w:eastAsia="ja-JP"/>
        </w:rPr>
        <w:t>w</w:t>
      </w:r>
      <w:r w:rsidR="00A661E5">
        <w:rPr>
          <w:rFonts w:hint="eastAsia"/>
          <w:lang w:val="en-US" w:eastAsia="ja-JP"/>
        </w:rPr>
        <w:t>as</w:t>
      </w:r>
      <w:r>
        <w:rPr>
          <w:rFonts w:hint="eastAsia"/>
          <w:lang w:val="en-US" w:eastAsia="ja-JP"/>
        </w:rPr>
        <w:t xml:space="preserve"> introduced to support long propagation delay while keeping the same timing design for PUSCH and PUCCH scheduling</w:t>
      </w:r>
      <w:r w:rsidR="00A661E5">
        <w:rPr>
          <w:rFonts w:hint="eastAsia"/>
          <w:lang w:val="en-US" w:eastAsia="ja-JP"/>
        </w:rPr>
        <w:t xml:space="preserve"> based on the timing at gNB</w:t>
      </w:r>
      <w:r>
        <w:rPr>
          <w:rFonts w:hint="eastAsia"/>
          <w:lang w:val="en-US" w:eastAsia="ja-JP"/>
        </w:rPr>
        <w:t xml:space="preserve">. </w:t>
      </w:r>
      <w:r w:rsidR="00A661E5">
        <w:rPr>
          <w:rFonts w:hint="eastAsia"/>
          <w:lang w:val="en-US" w:eastAsia="ja-JP"/>
        </w:rPr>
        <w:t xml:space="preserve"> </w:t>
      </w:r>
      <w:r w:rsidR="00502594">
        <w:rPr>
          <w:rFonts w:hint="eastAsia"/>
          <w:lang w:val="en-US" w:eastAsia="ja-JP"/>
        </w:rPr>
        <w:t xml:space="preserve">Cell specific </w:t>
      </w:r>
      <w:proofErr w:type="spellStart"/>
      <w:r w:rsidR="00502594">
        <w:rPr>
          <w:rFonts w:hint="eastAsia"/>
          <w:lang w:val="en-US" w:eastAsia="ja-JP"/>
        </w:rPr>
        <w:t>Koffset</w:t>
      </w:r>
      <w:proofErr w:type="spellEnd"/>
      <w:r w:rsidR="00502594">
        <w:rPr>
          <w:rFonts w:hint="eastAsia"/>
          <w:lang w:val="en-US" w:eastAsia="ja-JP"/>
        </w:rPr>
        <w:t xml:space="preserve"> and UE specific </w:t>
      </w:r>
      <w:proofErr w:type="spellStart"/>
      <w:r w:rsidR="00502594">
        <w:rPr>
          <w:rFonts w:hint="eastAsia"/>
          <w:lang w:val="en-US" w:eastAsia="ja-JP"/>
        </w:rPr>
        <w:t>Koffset</w:t>
      </w:r>
      <w:proofErr w:type="spellEnd"/>
      <w:r w:rsidR="00502594">
        <w:rPr>
          <w:rFonts w:hint="eastAsia"/>
          <w:lang w:val="en-US" w:eastAsia="ja-JP"/>
        </w:rPr>
        <w:t xml:space="preserve"> are specified. </w:t>
      </w:r>
      <w:r w:rsidR="00502594">
        <w:rPr>
          <w:lang w:val="en-US" w:eastAsia="ja-JP"/>
        </w:rPr>
        <w:t>C</w:t>
      </w:r>
      <w:r w:rsidR="00502594">
        <w:rPr>
          <w:rFonts w:hint="eastAsia"/>
          <w:lang w:val="en-US" w:eastAsia="ja-JP"/>
        </w:rPr>
        <w:t xml:space="preserve">ell specific </w:t>
      </w:r>
      <w:proofErr w:type="spellStart"/>
      <w:r w:rsidR="00502594">
        <w:rPr>
          <w:rFonts w:hint="eastAsia"/>
          <w:lang w:val="en-US" w:eastAsia="ja-JP"/>
        </w:rPr>
        <w:t>Koffset</w:t>
      </w:r>
      <w:proofErr w:type="spellEnd"/>
      <w:r w:rsidR="00502594">
        <w:rPr>
          <w:rFonts w:hint="eastAsia"/>
          <w:lang w:val="en-US" w:eastAsia="ja-JP"/>
        </w:rPr>
        <w:t xml:space="preserve"> would be </w:t>
      </w:r>
      <w:r w:rsidR="00502594">
        <w:rPr>
          <w:lang w:val="en-US" w:eastAsia="ja-JP"/>
        </w:rPr>
        <w:t>con</w:t>
      </w:r>
      <w:r w:rsidR="00502594">
        <w:rPr>
          <w:rFonts w:hint="eastAsia"/>
          <w:lang w:val="en-US" w:eastAsia="ja-JP"/>
        </w:rPr>
        <w:t>figure</w:t>
      </w:r>
      <w:r w:rsidR="00502594">
        <w:rPr>
          <w:lang w:val="en-US" w:eastAsia="ja-JP"/>
        </w:rPr>
        <w:t>d</w:t>
      </w:r>
      <w:r w:rsidR="00502594">
        <w:rPr>
          <w:rFonts w:hint="eastAsia"/>
          <w:lang w:val="en-US" w:eastAsia="ja-JP"/>
        </w:rPr>
        <w:t xml:space="preserve"> based </w:t>
      </w:r>
      <w:r w:rsidR="00502594">
        <w:rPr>
          <w:lang w:val="en-US" w:eastAsia="ja-JP"/>
        </w:rPr>
        <w:t>on the</w:t>
      </w:r>
      <w:r w:rsidR="00502594">
        <w:rPr>
          <w:rFonts w:hint="eastAsia"/>
          <w:lang w:val="en-US" w:eastAsia="ja-JP"/>
        </w:rPr>
        <w:t xml:space="preserve"> longest RTT in the cell area. UE specific </w:t>
      </w:r>
      <w:proofErr w:type="spellStart"/>
      <w:r w:rsidR="00502594">
        <w:rPr>
          <w:rFonts w:hint="eastAsia"/>
          <w:lang w:val="en-US" w:eastAsia="ja-JP"/>
        </w:rPr>
        <w:t>Koffset</w:t>
      </w:r>
      <w:proofErr w:type="spellEnd"/>
      <w:r w:rsidR="00502594">
        <w:rPr>
          <w:rFonts w:hint="eastAsia"/>
          <w:lang w:val="en-US" w:eastAsia="ja-JP"/>
        </w:rPr>
        <w:t xml:space="preserve"> is offset relative to cell specific </w:t>
      </w:r>
      <w:proofErr w:type="spellStart"/>
      <w:r w:rsidR="00502594">
        <w:rPr>
          <w:rFonts w:hint="eastAsia"/>
          <w:lang w:val="en-US" w:eastAsia="ja-JP"/>
        </w:rPr>
        <w:t>Koffset</w:t>
      </w:r>
      <w:proofErr w:type="spellEnd"/>
      <w:r w:rsidR="00502594">
        <w:rPr>
          <w:rFonts w:hint="eastAsia"/>
          <w:lang w:val="en-US" w:eastAsia="ja-JP"/>
        </w:rPr>
        <w:t xml:space="preserve"> and would be configured based on the UE report of TA (1ms granularity) to </w:t>
      </w:r>
      <w:r w:rsidR="00F92815">
        <w:rPr>
          <w:rFonts w:hint="eastAsia"/>
          <w:lang w:val="en-US" w:eastAsia="ja-JP"/>
        </w:rPr>
        <w:t>fine tune</w:t>
      </w:r>
      <w:r w:rsidR="00502594">
        <w:rPr>
          <w:rFonts w:hint="eastAsia"/>
          <w:lang w:val="en-US" w:eastAsia="ja-JP"/>
        </w:rPr>
        <w:t xml:space="preserve"> the scheduling offset for the respective UE. </w:t>
      </w:r>
    </w:p>
    <w:p w14:paraId="6DAD417F" w14:textId="0C04E220" w:rsidR="00502594" w:rsidRDefault="00502594" w:rsidP="009A392B">
      <w:pPr>
        <w:rPr>
          <w:lang w:val="en-US" w:eastAsia="ja-JP"/>
        </w:rPr>
      </w:pPr>
      <w:r>
        <w:rPr>
          <w:lang w:val="en-US" w:eastAsia="ja-JP"/>
        </w:rPr>
        <w:t>T</w:t>
      </w:r>
      <w:r>
        <w:rPr>
          <w:rFonts w:hint="eastAsia"/>
          <w:lang w:val="en-US" w:eastAsia="ja-JP"/>
        </w:rPr>
        <w:t xml:space="preserve">he same design principle </w:t>
      </w:r>
      <w:r>
        <w:rPr>
          <w:lang w:val="en-US" w:eastAsia="ja-JP"/>
        </w:rPr>
        <w:t>should</w:t>
      </w:r>
      <w:r>
        <w:rPr>
          <w:rFonts w:hint="eastAsia"/>
          <w:lang w:val="en-US" w:eastAsia="ja-JP"/>
        </w:rPr>
        <w:t xml:space="preserve"> be applied to 6GR NTN</w:t>
      </w:r>
      <w:r w:rsidR="00F12A80">
        <w:rPr>
          <w:rFonts w:asciiTheme="minorHAnsi" w:hAnsi="Arial Unicode MS" w:hint="eastAsia"/>
          <w:color w:val="000000" w:themeColor="text1"/>
          <w:kern w:val="24"/>
          <w:sz w:val="40"/>
          <w:szCs w:val="40"/>
          <w:lang w:eastAsia="ja-JP"/>
        </w:rPr>
        <w:t xml:space="preserve"> </w:t>
      </w:r>
      <w:r w:rsidR="00F12A80" w:rsidRPr="00F12A80">
        <w:rPr>
          <w:rFonts w:hint="eastAsia"/>
          <w:lang w:eastAsia="ja-JP"/>
        </w:rPr>
        <w:t>with potential extension</w:t>
      </w:r>
      <w:r w:rsidR="00F12A80">
        <w:rPr>
          <w:rFonts w:hint="eastAsia"/>
          <w:lang w:eastAsia="ja-JP"/>
        </w:rPr>
        <w:t>s</w:t>
      </w:r>
      <w:r w:rsidR="00F12A80" w:rsidRPr="00F12A80">
        <w:rPr>
          <w:rFonts w:hint="eastAsia"/>
          <w:lang w:eastAsia="ja-JP"/>
        </w:rPr>
        <w:t>, e.g. beam specific configuration</w:t>
      </w:r>
      <w:r>
        <w:rPr>
          <w:rFonts w:hint="eastAsia"/>
          <w:lang w:val="en-US" w:eastAsia="ja-JP"/>
        </w:rPr>
        <w:t xml:space="preserve">. </w:t>
      </w:r>
      <w:r w:rsidR="00F92815">
        <w:rPr>
          <w:rFonts w:hint="eastAsia"/>
          <w:lang w:val="en-US" w:eastAsia="ja-JP"/>
        </w:rPr>
        <w:t xml:space="preserve">The details should be adjusted according to the discussion for TN. </w:t>
      </w:r>
    </w:p>
    <w:p w14:paraId="56A8AA90" w14:textId="42F992B7" w:rsidR="00A93962" w:rsidRPr="00F12A80" w:rsidRDefault="00F12A80" w:rsidP="009A392B">
      <w:pPr>
        <w:rPr>
          <w:b/>
          <w:bCs/>
          <w:lang w:val="en-US" w:eastAsia="ja-JP"/>
        </w:rPr>
      </w:pPr>
      <w:r w:rsidRPr="00F12A80">
        <w:rPr>
          <w:rFonts w:hint="eastAsia"/>
          <w:b/>
          <w:bCs/>
          <w:lang w:val="en-US" w:eastAsia="ja-JP"/>
        </w:rPr>
        <w:t xml:space="preserve">Proposal 13: </w:t>
      </w:r>
      <w:r w:rsidRPr="00F12A80">
        <w:rPr>
          <w:b/>
          <w:bCs/>
          <w:lang w:val="en-US" w:eastAsia="ja-JP"/>
        </w:rPr>
        <w:t>T</w:t>
      </w:r>
      <w:r w:rsidRPr="00F12A80">
        <w:rPr>
          <w:rFonts w:hint="eastAsia"/>
          <w:b/>
          <w:bCs/>
          <w:lang w:val="en-US" w:eastAsia="ja-JP"/>
        </w:rPr>
        <w:t xml:space="preserve">he same design principle of </w:t>
      </w:r>
      <w:proofErr w:type="spellStart"/>
      <w:r w:rsidRPr="00F12A80">
        <w:rPr>
          <w:rFonts w:hint="eastAsia"/>
          <w:b/>
          <w:bCs/>
          <w:lang w:val="en-US" w:eastAsia="ja-JP"/>
        </w:rPr>
        <w:t>Koffset</w:t>
      </w:r>
      <w:proofErr w:type="spellEnd"/>
      <w:r w:rsidRPr="00F12A80">
        <w:rPr>
          <w:rFonts w:hint="eastAsia"/>
          <w:b/>
          <w:bCs/>
          <w:lang w:val="en-US" w:eastAsia="ja-JP"/>
        </w:rPr>
        <w:t xml:space="preserve"> </w:t>
      </w:r>
      <w:r w:rsidRPr="00F12A80">
        <w:rPr>
          <w:b/>
          <w:bCs/>
          <w:lang w:val="en-US" w:eastAsia="ja-JP"/>
        </w:rPr>
        <w:t>should</w:t>
      </w:r>
      <w:r w:rsidRPr="00F12A80">
        <w:rPr>
          <w:rFonts w:hint="eastAsia"/>
          <w:b/>
          <w:bCs/>
          <w:lang w:val="en-US" w:eastAsia="ja-JP"/>
        </w:rPr>
        <w:t xml:space="preserve"> be applied to 6GR NTN</w:t>
      </w:r>
      <w:r w:rsidRPr="00F12A80">
        <w:t xml:space="preserve"> </w:t>
      </w:r>
      <w:r w:rsidRPr="00F12A80">
        <w:rPr>
          <w:b/>
          <w:bCs/>
          <w:lang w:val="en-US" w:eastAsia="ja-JP"/>
        </w:rPr>
        <w:t>with potential extensions, e.g. beam specific configuration</w:t>
      </w:r>
      <w:r w:rsidRPr="00F12A80">
        <w:rPr>
          <w:rFonts w:hint="eastAsia"/>
          <w:b/>
          <w:bCs/>
          <w:lang w:val="en-US" w:eastAsia="ja-JP"/>
        </w:rPr>
        <w:t>. The details should be adjusted according to the discussion for TN.</w:t>
      </w:r>
    </w:p>
    <w:p w14:paraId="5CEE2B67" w14:textId="77777777" w:rsidR="00F12A80" w:rsidRDefault="00F12A80" w:rsidP="009A392B">
      <w:pPr>
        <w:rPr>
          <w:lang w:val="en-US" w:eastAsia="ja-JP"/>
        </w:rPr>
      </w:pPr>
    </w:p>
    <w:p w14:paraId="705076FC" w14:textId="77777777" w:rsidR="001F7E36" w:rsidRPr="00F12A80" w:rsidRDefault="001F7E36" w:rsidP="001F7E36">
      <w:pPr>
        <w:rPr>
          <w:b/>
          <w:bCs/>
          <w:sz w:val="21"/>
          <w:szCs w:val="21"/>
          <w:lang w:val="en-US" w:eastAsia="ja-JP"/>
        </w:rPr>
      </w:pPr>
      <w:r w:rsidRPr="00F12A80">
        <w:rPr>
          <w:rFonts w:hint="eastAsia"/>
          <w:b/>
          <w:bCs/>
          <w:sz w:val="21"/>
          <w:szCs w:val="21"/>
          <w:lang w:val="en-US" w:eastAsia="ja-JP"/>
        </w:rPr>
        <w:t>HARQ</w:t>
      </w:r>
    </w:p>
    <w:p w14:paraId="59F1898C" w14:textId="556F35FD" w:rsidR="001F7E36" w:rsidRDefault="00584AA3" w:rsidP="001F7E36">
      <w:pPr>
        <w:rPr>
          <w:lang w:val="en-US" w:eastAsia="ja-JP"/>
        </w:rPr>
      </w:pPr>
      <w:r w:rsidRPr="000A4CAB">
        <w:rPr>
          <w:lang w:val="en-US" w:eastAsia="ja-JP"/>
        </w:rPr>
        <w:t>To enable efficient transmission in long RTT scenarios</w:t>
      </w:r>
      <w:r w:rsidR="0040041F">
        <w:rPr>
          <w:rFonts w:hint="eastAsia"/>
          <w:lang w:val="en-US" w:eastAsia="ja-JP"/>
        </w:rPr>
        <w:t xml:space="preserve">, </w:t>
      </w:r>
      <w:r w:rsidRPr="000A4CAB">
        <w:rPr>
          <w:lang w:val="en-US" w:eastAsia="ja-JP"/>
        </w:rPr>
        <w:t>5G NTN supports an increased number of HARQ processes and configurable HARQ feedback disabling.</w:t>
      </w:r>
      <w:r>
        <w:rPr>
          <w:rFonts w:hint="eastAsia"/>
          <w:lang w:val="en-US" w:eastAsia="ja-JP"/>
        </w:rPr>
        <w:t xml:space="preserve"> </w:t>
      </w:r>
      <w:r w:rsidR="0040041F">
        <w:rPr>
          <w:rFonts w:hint="eastAsia"/>
          <w:lang w:val="en-US" w:eastAsia="ja-JP"/>
        </w:rPr>
        <w:t xml:space="preserve">HARQ process ID field can be extended to 5 bits supporting up to 32 HARQ processes. HARQ feedback enable/disable is configurable per UE and per HARQ process. </w:t>
      </w:r>
    </w:p>
    <w:p w14:paraId="33297AF5" w14:textId="35485653" w:rsidR="0040041F" w:rsidRDefault="0071220B" w:rsidP="0071220B">
      <w:pPr>
        <w:jc w:val="center"/>
        <w:rPr>
          <w:lang w:val="en-US" w:eastAsia="ja-JP"/>
        </w:rPr>
      </w:pPr>
      <w:r>
        <w:rPr>
          <w:noProof/>
          <w:lang w:val="en-US" w:eastAsia="ja-JP"/>
        </w:rPr>
        <w:lastRenderedPageBreak/>
        <w:drawing>
          <wp:inline distT="0" distB="0" distL="0" distR="0" wp14:anchorId="4AE2CA5D" wp14:editId="3E7E262C">
            <wp:extent cx="3245909" cy="1244871"/>
            <wp:effectExtent l="0" t="0" r="0" b="0"/>
            <wp:docPr id="185429835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6023" cy="1248750"/>
                    </a:xfrm>
                    <a:prstGeom prst="rect">
                      <a:avLst/>
                    </a:prstGeom>
                    <a:noFill/>
                    <a:ln>
                      <a:noFill/>
                    </a:ln>
                  </pic:spPr>
                </pic:pic>
              </a:graphicData>
            </a:graphic>
          </wp:inline>
        </w:drawing>
      </w:r>
    </w:p>
    <w:p w14:paraId="240C8E56" w14:textId="09F0C589" w:rsidR="00FC1E8E" w:rsidRDefault="00FC1E8E" w:rsidP="00FC1E8E">
      <w:pPr>
        <w:pStyle w:val="ae"/>
        <w:jc w:val="center"/>
        <w:rPr>
          <w:lang w:val="en-US" w:eastAsia="ja-JP"/>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ja-JP"/>
        </w:rPr>
        <w:t xml:space="preserve"> issues of long RTT scenarios</w:t>
      </w:r>
    </w:p>
    <w:p w14:paraId="0A54D693" w14:textId="7E49194E" w:rsidR="0071220B" w:rsidRDefault="00767543" w:rsidP="0071220B">
      <w:pPr>
        <w:rPr>
          <w:lang w:val="en-US" w:eastAsia="ja-JP"/>
        </w:rPr>
      </w:pPr>
      <w:r>
        <w:rPr>
          <w:rFonts w:hint="eastAsia"/>
          <w:lang w:val="en-US" w:eastAsia="ja-JP"/>
        </w:rPr>
        <w:t xml:space="preserve">For long RTT </w:t>
      </w:r>
      <w:r>
        <w:rPr>
          <w:lang w:val="en-US" w:eastAsia="ja-JP"/>
        </w:rPr>
        <w:t>scenario</w:t>
      </w:r>
      <w:r>
        <w:rPr>
          <w:rFonts w:hint="eastAsia"/>
          <w:lang w:val="en-US" w:eastAsia="ja-JP"/>
        </w:rPr>
        <w:t xml:space="preserve">s like GEO, although HARQ feedback disabling is one option, it </w:t>
      </w:r>
      <w:r w:rsidR="00477B89">
        <w:rPr>
          <w:rFonts w:hint="eastAsia"/>
          <w:lang w:val="en-US" w:eastAsia="ja-JP"/>
        </w:rPr>
        <w:t>can</w:t>
      </w:r>
      <w:r>
        <w:rPr>
          <w:rFonts w:hint="eastAsia"/>
          <w:lang w:val="en-US" w:eastAsia="ja-JP"/>
        </w:rPr>
        <w:t xml:space="preserve"> cause frequent RLC retransmissions, which causes significant overhead and delay. </w:t>
      </w:r>
      <w:r>
        <w:rPr>
          <w:lang w:val="en-US" w:eastAsia="ja-JP"/>
        </w:rPr>
        <w:t>O</w:t>
      </w:r>
      <w:r>
        <w:rPr>
          <w:rFonts w:hint="eastAsia"/>
          <w:lang w:val="en-US" w:eastAsia="ja-JP"/>
        </w:rPr>
        <w:t xml:space="preserve">n the other hand, </w:t>
      </w:r>
      <w:proofErr w:type="gramStart"/>
      <w:r>
        <w:rPr>
          <w:rFonts w:hint="eastAsia"/>
          <w:lang w:val="en-US" w:eastAsia="ja-JP"/>
        </w:rPr>
        <w:t>to have</w:t>
      </w:r>
      <w:proofErr w:type="gramEnd"/>
      <w:r>
        <w:rPr>
          <w:rFonts w:hint="eastAsia"/>
          <w:lang w:val="en-US" w:eastAsia="ja-JP"/>
        </w:rPr>
        <w:t xml:space="preserve"> the soft buffer for all slots in the RTT up to e.g. 540 slots </w:t>
      </w:r>
      <w:r w:rsidR="00737C45">
        <w:rPr>
          <w:rFonts w:hint="eastAsia"/>
          <w:lang w:val="en-US" w:eastAsia="ja-JP"/>
        </w:rPr>
        <w:t xml:space="preserve">would pose </w:t>
      </w:r>
      <w:r w:rsidR="00477B89">
        <w:rPr>
          <w:rFonts w:hint="eastAsia"/>
          <w:lang w:val="en-US" w:eastAsia="ja-JP"/>
        </w:rPr>
        <w:t xml:space="preserve">undesired </w:t>
      </w:r>
      <w:r w:rsidR="00737C45">
        <w:rPr>
          <w:rFonts w:hint="eastAsia"/>
          <w:lang w:val="en-US" w:eastAsia="ja-JP"/>
        </w:rPr>
        <w:t xml:space="preserve">UE complexity. </w:t>
      </w:r>
      <w:r w:rsidR="00737C45">
        <w:rPr>
          <w:lang w:val="en-US" w:eastAsia="ja-JP"/>
        </w:rPr>
        <w:t>T</w:t>
      </w:r>
      <w:r w:rsidR="00737C45">
        <w:rPr>
          <w:rFonts w:hint="eastAsia"/>
          <w:lang w:val="en-US" w:eastAsia="ja-JP"/>
        </w:rPr>
        <w:t xml:space="preserve">herefore, </w:t>
      </w:r>
      <w:r>
        <w:rPr>
          <w:rFonts w:hint="eastAsia"/>
          <w:lang w:val="en-US" w:eastAsia="ja-JP"/>
        </w:rPr>
        <w:t xml:space="preserve">HARQ feedback </w:t>
      </w:r>
      <w:r w:rsidR="00737C45">
        <w:rPr>
          <w:rFonts w:hint="eastAsia"/>
          <w:lang w:val="en-US" w:eastAsia="ja-JP"/>
        </w:rPr>
        <w:t xml:space="preserve">with and </w:t>
      </w:r>
      <w:r>
        <w:rPr>
          <w:rFonts w:hint="eastAsia"/>
          <w:lang w:val="en-US" w:eastAsia="ja-JP"/>
        </w:rPr>
        <w:t xml:space="preserve">without </w:t>
      </w:r>
      <w:proofErr w:type="gramStart"/>
      <w:r>
        <w:rPr>
          <w:rFonts w:hint="eastAsia"/>
          <w:lang w:val="en-US" w:eastAsia="ja-JP"/>
        </w:rPr>
        <w:t>soft-combining</w:t>
      </w:r>
      <w:proofErr w:type="gramEnd"/>
      <w:r>
        <w:rPr>
          <w:rFonts w:hint="eastAsia"/>
          <w:lang w:val="en-US" w:eastAsia="ja-JP"/>
        </w:rPr>
        <w:t xml:space="preserve"> (</w:t>
      </w:r>
      <w:r>
        <w:rPr>
          <w:lang w:val="en-US" w:eastAsia="ja-JP"/>
        </w:rPr>
        <w:t>without</w:t>
      </w:r>
      <w:r>
        <w:rPr>
          <w:rFonts w:hint="eastAsia"/>
          <w:lang w:val="en-US" w:eastAsia="ja-JP"/>
        </w:rPr>
        <w:t xml:space="preserve"> storing the received data in the soft buffer)</w:t>
      </w:r>
      <w:r w:rsidR="00737C45">
        <w:rPr>
          <w:rFonts w:hint="eastAsia"/>
          <w:lang w:val="en-US" w:eastAsia="ja-JP"/>
        </w:rPr>
        <w:t xml:space="preserve"> </w:t>
      </w:r>
      <w:r w:rsidR="00477B89">
        <w:rPr>
          <w:rFonts w:hint="eastAsia"/>
          <w:lang w:val="en-US" w:eastAsia="ja-JP"/>
        </w:rPr>
        <w:t xml:space="preserve">to allow MAC retransmission </w:t>
      </w:r>
      <w:r w:rsidR="00737C45">
        <w:rPr>
          <w:rFonts w:hint="eastAsia"/>
          <w:lang w:val="en-US" w:eastAsia="ja-JP"/>
        </w:rPr>
        <w:t>should be</w:t>
      </w:r>
      <w:r w:rsidR="00477B89">
        <w:rPr>
          <w:rFonts w:hint="eastAsia"/>
          <w:lang w:val="en-US" w:eastAsia="ja-JP"/>
        </w:rPr>
        <w:t xml:space="preserve"> studie</w:t>
      </w:r>
      <w:r w:rsidR="00737C45">
        <w:rPr>
          <w:lang w:val="en-US" w:eastAsia="ja-JP"/>
        </w:rPr>
        <w:t>d</w:t>
      </w:r>
      <w:r w:rsidR="00737C45">
        <w:rPr>
          <w:rFonts w:hint="eastAsia"/>
          <w:lang w:val="en-US" w:eastAsia="ja-JP"/>
        </w:rPr>
        <w:t xml:space="preserve">. </w:t>
      </w:r>
    </w:p>
    <w:p w14:paraId="3AE1A0BC" w14:textId="602A86A5" w:rsidR="00477B89" w:rsidRPr="00477B89" w:rsidRDefault="00477B89" w:rsidP="0071220B">
      <w:pPr>
        <w:rPr>
          <w:b/>
          <w:bCs/>
          <w:lang w:val="en-US" w:eastAsia="ja-JP"/>
        </w:rPr>
      </w:pPr>
      <w:r w:rsidRPr="00477B89">
        <w:rPr>
          <w:rFonts w:hint="eastAsia"/>
          <w:b/>
          <w:bCs/>
          <w:lang w:val="en-US" w:eastAsia="ja-JP"/>
        </w:rPr>
        <w:t xml:space="preserve">Proposal 14: For long RTT scenarios, HARQ feedback with and without </w:t>
      </w:r>
      <w:proofErr w:type="gramStart"/>
      <w:r w:rsidRPr="00477B89">
        <w:rPr>
          <w:rFonts w:hint="eastAsia"/>
          <w:b/>
          <w:bCs/>
          <w:lang w:val="en-US" w:eastAsia="ja-JP"/>
        </w:rPr>
        <w:t>soft-combining</w:t>
      </w:r>
      <w:proofErr w:type="gramEnd"/>
      <w:r w:rsidRPr="00477B89">
        <w:rPr>
          <w:rFonts w:hint="eastAsia"/>
          <w:b/>
          <w:bCs/>
          <w:lang w:val="en-US" w:eastAsia="ja-JP"/>
        </w:rPr>
        <w:t xml:space="preserve"> (</w:t>
      </w:r>
      <w:r w:rsidRPr="00477B89">
        <w:rPr>
          <w:b/>
          <w:bCs/>
          <w:lang w:val="en-US" w:eastAsia="ja-JP"/>
        </w:rPr>
        <w:t>without</w:t>
      </w:r>
      <w:r w:rsidRPr="00477B89">
        <w:rPr>
          <w:rFonts w:hint="eastAsia"/>
          <w:b/>
          <w:bCs/>
          <w:lang w:val="en-US" w:eastAsia="ja-JP"/>
        </w:rPr>
        <w:t xml:space="preserve"> storing the </w:t>
      </w:r>
      <w:proofErr w:type="gramStart"/>
      <w:r w:rsidRPr="00477B89">
        <w:rPr>
          <w:rFonts w:hint="eastAsia"/>
          <w:b/>
          <w:bCs/>
          <w:lang w:val="en-US" w:eastAsia="ja-JP"/>
        </w:rPr>
        <w:t>received data</w:t>
      </w:r>
      <w:proofErr w:type="gramEnd"/>
      <w:r w:rsidRPr="00477B89">
        <w:rPr>
          <w:rFonts w:hint="eastAsia"/>
          <w:b/>
          <w:bCs/>
          <w:lang w:val="en-US" w:eastAsia="ja-JP"/>
        </w:rPr>
        <w:t xml:space="preserve"> in the soft buffer) to allow MAC retransmission should be studied. </w:t>
      </w:r>
    </w:p>
    <w:p w14:paraId="112C3CCC" w14:textId="7D32C585" w:rsidR="00477B89" w:rsidRPr="00737C45" w:rsidRDefault="00477B89" w:rsidP="0071220B">
      <w:pPr>
        <w:rPr>
          <w:lang w:val="en-US" w:eastAsia="ja-JP"/>
        </w:rPr>
      </w:pPr>
    </w:p>
    <w:p w14:paraId="1DD4794D" w14:textId="7AF780FB" w:rsidR="001F7E36" w:rsidRPr="00477B89" w:rsidRDefault="001F7E36" w:rsidP="001F7E36">
      <w:pPr>
        <w:rPr>
          <w:b/>
          <w:bCs/>
          <w:sz w:val="21"/>
          <w:szCs w:val="21"/>
          <w:lang w:val="en-US" w:eastAsia="ja-JP"/>
        </w:rPr>
      </w:pPr>
      <w:r w:rsidRPr="00477B89">
        <w:rPr>
          <w:rFonts w:hint="eastAsia"/>
          <w:b/>
          <w:bCs/>
          <w:sz w:val="21"/>
          <w:szCs w:val="21"/>
          <w:lang w:val="en-US" w:eastAsia="ja-JP"/>
        </w:rPr>
        <w:t>Beam hopping</w:t>
      </w:r>
    </w:p>
    <w:p w14:paraId="1E96C39F" w14:textId="0B30CC8F" w:rsidR="00481E44" w:rsidRDefault="00A65304" w:rsidP="00481E44">
      <w:pPr>
        <w:rPr>
          <w:lang w:val="en-US" w:eastAsia="ja-JP"/>
        </w:rPr>
      </w:pPr>
      <w:r>
        <w:rPr>
          <w:rFonts w:hint="eastAsia"/>
          <w:lang w:val="en-US" w:eastAsia="ja-JP"/>
        </w:rPr>
        <w:t xml:space="preserve">Beam hopping is used in the existing satellite communication systems as a tool to expand the coverage area by one satellite with </w:t>
      </w:r>
      <w:proofErr w:type="gramStart"/>
      <w:r>
        <w:rPr>
          <w:rFonts w:hint="eastAsia"/>
          <w:lang w:val="en-US" w:eastAsia="ja-JP"/>
        </w:rPr>
        <w:t>a limited</w:t>
      </w:r>
      <w:proofErr w:type="gramEnd"/>
      <w:r>
        <w:rPr>
          <w:rFonts w:hint="eastAsia"/>
          <w:lang w:val="en-US" w:eastAsia="ja-JP"/>
        </w:rPr>
        <w:t xml:space="preserve"> power. </w:t>
      </w:r>
      <w:r>
        <w:rPr>
          <w:lang w:val="en-US" w:eastAsia="ja-JP"/>
        </w:rPr>
        <w:t>I</w:t>
      </w:r>
      <w:r>
        <w:rPr>
          <w:rFonts w:hint="eastAsia"/>
          <w:lang w:val="en-US" w:eastAsia="ja-JP"/>
        </w:rPr>
        <w:t xml:space="preserve">n 5G NTN, SSB periodicity of 160ms was introduced in Rel.19 to support beam hopping. </w:t>
      </w:r>
    </w:p>
    <w:p w14:paraId="428F7418" w14:textId="4DA04735" w:rsidR="001F7E36" w:rsidRDefault="00FC1E8E" w:rsidP="00A65304">
      <w:pPr>
        <w:jc w:val="center"/>
        <w:rPr>
          <w:lang w:val="en-US" w:eastAsia="ja-JP"/>
        </w:rPr>
      </w:pPr>
      <w:r>
        <w:rPr>
          <w:noProof/>
          <w:lang w:val="en-US" w:eastAsia="ja-JP"/>
        </w:rPr>
        <w:drawing>
          <wp:inline distT="0" distB="0" distL="0" distR="0" wp14:anchorId="5F6A10D1" wp14:editId="2150C12C">
            <wp:extent cx="1472540" cy="1535619"/>
            <wp:effectExtent l="0" t="0" r="0" b="7620"/>
            <wp:docPr id="158580886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7418" cy="1540706"/>
                    </a:xfrm>
                    <a:prstGeom prst="rect">
                      <a:avLst/>
                    </a:prstGeom>
                    <a:noFill/>
                    <a:ln>
                      <a:noFill/>
                    </a:ln>
                  </pic:spPr>
                </pic:pic>
              </a:graphicData>
            </a:graphic>
          </wp:inline>
        </w:drawing>
      </w:r>
    </w:p>
    <w:p w14:paraId="74D6C8F2" w14:textId="16B27826" w:rsidR="00FC1E8E" w:rsidRDefault="00FC1E8E" w:rsidP="00FC1E8E">
      <w:pPr>
        <w:pStyle w:val="ae"/>
        <w:jc w:val="center"/>
        <w:rPr>
          <w:lang w:val="en-US" w:eastAsia="ja-JP"/>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ja-JP"/>
        </w:rPr>
        <w:t xml:space="preserve"> Beam hopping </w:t>
      </w:r>
    </w:p>
    <w:p w14:paraId="6A244C7C" w14:textId="65D0A59E" w:rsidR="00481E44" w:rsidRDefault="00481E44" w:rsidP="00481E44">
      <w:pPr>
        <w:rPr>
          <w:lang w:val="en-US" w:eastAsia="ja-JP"/>
        </w:rPr>
      </w:pPr>
      <w:r>
        <w:rPr>
          <w:rFonts w:hint="eastAsia"/>
          <w:lang w:val="en-US" w:eastAsia="ja-JP"/>
        </w:rPr>
        <w:t xml:space="preserve">However, beam hopping operation may not be very efficient considering slots for other common channels like SIB and PRACH. 6GR design should </w:t>
      </w:r>
      <w:r w:rsidR="00997EC4">
        <w:rPr>
          <w:rFonts w:hint="eastAsia"/>
          <w:lang w:val="en-US" w:eastAsia="ja-JP"/>
        </w:rPr>
        <w:t xml:space="preserve">seek a possibility for </w:t>
      </w:r>
      <w:r>
        <w:rPr>
          <w:rFonts w:hint="eastAsia"/>
          <w:lang w:val="en-US" w:eastAsia="ja-JP"/>
        </w:rPr>
        <w:t>an efficient beam hopping operation</w:t>
      </w:r>
      <w:r w:rsidR="00997EC4">
        <w:rPr>
          <w:rFonts w:hint="eastAsia"/>
          <w:lang w:val="en-US" w:eastAsia="ja-JP"/>
        </w:rPr>
        <w:t>, e.g.</w:t>
      </w:r>
      <w:r>
        <w:rPr>
          <w:rFonts w:hint="eastAsia"/>
          <w:lang w:val="en-US" w:eastAsia="ja-JP"/>
        </w:rPr>
        <w:t xml:space="preserve"> </w:t>
      </w:r>
    </w:p>
    <w:p w14:paraId="215A48FC" w14:textId="77777777" w:rsidR="00481E44" w:rsidRDefault="00481E44" w:rsidP="00B72CCC">
      <w:pPr>
        <w:pStyle w:val="affb"/>
        <w:numPr>
          <w:ilvl w:val="0"/>
          <w:numId w:val="12"/>
        </w:numPr>
        <w:ind w:leftChars="0"/>
        <w:rPr>
          <w:lang w:val="en-US" w:eastAsia="ja-JP"/>
        </w:rPr>
      </w:pPr>
      <w:r w:rsidRPr="00481E44">
        <w:rPr>
          <w:lang w:val="en-US" w:eastAsia="ja-JP"/>
        </w:rPr>
        <w:t>T</w:t>
      </w:r>
      <w:r w:rsidRPr="00481E44">
        <w:rPr>
          <w:rFonts w:hint="eastAsia"/>
          <w:lang w:val="en-US" w:eastAsia="ja-JP"/>
        </w:rPr>
        <w:t>o support longer SSB periodicity, l</w:t>
      </w:r>
      <w:r w:rsidR="00D219AC" w:rsidRPr="00481E44">
        <w:rPr>
          <w:rFonts w:hint="eastAsia"/>
          <w:lang w:val="en-US" w:eastAsia="ja-JP"/>
        </w:rPr>
        <w:t xml:space="preserve">imited frequency raster may be considered for different SSB periodicity or TN/NTN differentiation.  </w:t>
      </w:r>
    </w:p>
    <w:p w14:paraId="4AB7B419" w14:textId="104375BA" w:rsidR="00481E44" w:rsidRDefault="00D219AC" w:rsidP="00B72CCC">
      <w:pPr>
        <w:pStyle w:val="affb"/>
        <w:numPr>
          <w:ilvl w:val="0"/>
          <w:numId w:val="12"/>
        </w:numPr>
        <w:ind w:leftChars="0"/>
        <w:rPr>
          <w:lang w:val="en-US" w:eastAsia="ja-JP"/>
        </w:rPr>
      </w:pPr>
      <w:r w:rsidRPr="00481E44">
        <w:rPr>
          <w:rFonts w:hint="eastAsia"/>
          <w:lang w:val="en-US" w:eastAsia="ja-JP"/>
        </w:rPr>
        <w:t xml:space="preserve">SSB, CORESET0 (SIB1) and CORESET(s) for NTN related SIB(s) </w:t>
      </w:r>
      <w:proofErr w:type="gramStart"/>
      <w:r w:rsidR="00A60ECF">
        <w:rPr>
          <w:rFonts w:hint="eastAsia"/>
          <w:lang w:val="en-US" w:eastAsia="ja-JP"/>
        </w:rPr>
        <w:t>are preferably</w:t>
      </w:r>
      <w:r w:rsidRPr="00481E44">
        <w:rPr>
          <w:rFonts w:hint="eastAsia"/>
          <w:lang w:val="en-US" w:eastAsia="ja-JP"/>
        </w:rPr>
        <w:t xml:space="preserve"> be</w:t>
      </w:r>
      <w:proofErr w:type="gramEnd"/>
      <w:r w:rsidRPr="00481E44">
        <w:rPr>
          <w:rFonts w:hint="eastAsia"/>
          <w:lang w:val="en-US" w:eastAsia="ja-JP"/>
        </w:rPr>
        <w:t xml:space="preserve"> able to be confined within a short period</w:t>
      </w:r>
      <w:r w:rsidR="00A60ECF">
        <w:rPr>
          <w:rFonts w:hint="eastAsia"/>
          <w:lang w:val="en-US" w:eastAsia="ja-JP"/>
        </w:rPr>
        <w:t xml:space="preserve"> like below figure</w:t>
      </w:r>
      <w:r w:rsidRPr="00481E44">
        <w:rPr>
          <w:rFonts w:hint="eastAsia"/>
          <w:lang w:val="en-US" w:eastAsia="ja-JP"/>
        </w:rPr>
        <w:t>.</w:t>
      </w:r>
    </w:p>
    <w:p w14:paraId="10324432" w14:textId="1DBB4959" w:rsidR="00D219AC" w:rsidRDefault="00481E44" w:rsidP="00B72CCC">
      <w:pPr>
        <w:pStyle w:val="affb"/>
        <w:numPr>
          <w:ilvl w:val="0"/>
          <w:numId w:val="12"/>
        </w:numPr>
        <w:ind w:leftChars="0"/>
        <w:rPr>
          <w:lang w:val="en-US" w:eastAsia="ja-JP"/>
        </w:rPr>
      </w:pPr>
      <w:r w:rsidRPr="00481E44">
        <w:rPr>
          <w:rFonts w:hint="eastAsia"/>
          <w:lang w:val="en-US" w:eastAsia="ja-JP"/>
        </w:rPr>
        <w:t>RO (</w:t>
      </w:r>
      <w:r w:rsidR="00D219AC" w:rsidRPr="00481E44">
        <w:rPr>
          <w:rFonts w:hint="eastAsia"/>
          <w:lang w:val="en-US" w:eastAsia="ja-JP"/>
        </w:rPr>
        <w:t>R</w:t>
      </w:r>
      <w:r w:rsidRPr="00481E44">
        <w:rPr>
          <w:rFonts w:hint="eastAsia"/>
          <w:lang w:val="en-US" w:eastAsia="ja-JP"/>
        </w:rPr>
        <w:t xml:space="preserve">ACH Occasion) </w:t>
      </w:r>
      <w:r w:rsidR="00D219AC" w:rsidRPr="00481E44">
        <w:rPr>
          <w:rFonts w:hint="eastAsia"/>
          <w:lang w:val="en-US" w:eastAsia="ja-JP"/>
        </w:rPr>
        <w:t>design should consider beam hopping</w:t>
      </w:r>
      <w:r w:rsidRPr="00481E44">
        <w:rPr>
          <w:rFonts w:hint="eastAsia"/>
          <w:lang w:val="en-US" w:eastAsia="ja-JP"/>
        </w:rPr>
        <w:t xml:space="preserve">, e.g. </w:t>
      </w:r>
      <w:r w:rsidR="00D219AC" w:rsidRPr="00D219AC">
        <w:rPr>
          <w:rFonts w:hint="eastAsia"/>
          <w:lang w:val="en-US" w:eastAsia="ja-JP"/>
        </w:rPr>
        <w:t xml:space="preserve">ROs </w:t>
      </w:r>
      <w:r>
        <w:rPr>
          <w:rFonts w:hint="eastAsia"/>
          <w:lang w:val="en-US" w:eastAsia="ja-JP"/>
        </w:rPr>
        <w:t xml:space="preserve">can </w:t>
      </w:r>
      <w:r w:rsidR="00A60ECF">
        <w:rPr>
          <w:rFonts w:hint="eastAsia"/>
          <w:lang w:val="en-US" w:eastAsia="ja-JP"/>
        </w:rPr>
        <w:t xml:space="preserve">preferably </w:t>
      </w:r>
      <w:r w:rsidR="00D219AC" w:rsidRPr="00D219AC">
        <w:rPr>
          <w:rFonts w:hint="eastAsia"/>
          <w:lang w:val="en-US" w:eastAsia="ja-JP"/>
        </w:rPr>
        <w:t xml:space="preserve">be confined within a short period and </w:t>
      </w:r>
      <w:r w:rsidR="00997EC4">
        <w:rPr>
          <w:rFonts w:hint="eastAsia"/>
          <w:lang w:val="en-US" w:eastAsia="ja-JP"/>
        </w:rPr>
        <w:t xml:space="preserve">can </w:t>
      </w:r>
      <w:r w:rsidR="00D219AC" w:rsidRPr="00D219AC">
        <w:rPr>
          <w:rFonts w:hint="eastAsia"/>
          <w:lang w:val="en-US" w:eastAsia="ja-JP"/>
        </w:rPr>
        <w:t xml:space="preserve">be different </w:t>
      </w:r>
      <w:r w:rsidR="00997EC4">
        <w:rPr>
          <w:rFonts w:hint="eastAsia"/>
          <w:lang w:val="en-US" w:eastAsia="ja-JP"/>
        </w:rPr>
        <w:t xml:space="preserve">timing </w:t>
      </w:r>
      <w:r w:rsidR="00D219AC" w:rsidRPr="00D219AC">
        <w:rPr>
          <w:rFonts w:hint="eastAsia"/>
          <w:lang w:val="en-US" w:eastAsia="ja-JP"/>
        </w:rPr>
        <w:t xml:space="preserve">for different cells/beams.  </w:t>
      </w:r>
    </w:p>
    <w:p w14:paraId="38EE34B5" w14:textId="58609358" w:rsidR="00BC51FA" w:rsidRDefault="00BC51FA" w:rsidP="00B72CCC">
      <w:pPr>
        <w:pStyle w:val="affb"/>
        <w:numPr>
          <w:ilvl w:val="0"/>
          <w:numId w:val="12"/>
        </w:numPr>
        <w:ind w:leftChars="0"/>
        <w:rPr>
          <w:lang w:val="en-US" w:eastAsia="ja-JP"/>
        </w:rPr>
      </w:pPr>
      <w:r>
        <w:rPr>
          <w:lang w:val="en-US" w:eastAsia="ja-JP"/>
        </w:rPr>
        <w:t>B</w:t>
      </w:r>
      <w:r>
        <w:rPr>
          <w:rFonts w:hint="eastAsia"/>
          <w:lang w:val="en-US" w:eastAsia="ja-JP"/>
        </w:rPr>
        <w:t xml:space="preserve">oth periodic beam pattern (periodic for beam 0, beam 1, beam 2, </w:t>
      </w:r>
      <w:r>
        <w:rPr>
          <w:lang w:val="en-US" w:eastAsia="ja-JP"/>
        </w:rPr>
        <w:t>…</w:t>
      </w:r>
      <w:r>
        <w:rPr>
          <w:rFonts w:hint="eastAsia"/>
          <w:lang w:val="en-US" w:eastAsia="ja-JP"/>
        </w:rPr>
        <w:t xml:space="preserve">) and flexible beam </w:t>
      </w:r>
      <w:r>
        <w:rPr>
          <w:lang w:val="en-US" w:eastAsia="ja-JP"/>
        </w:rPr>
        <w:t>allocation</w:t>
      </w:r>
      <w:r>
        <w:rPr>
          <w:rFonts w:hint="eastAsia"/>
          <w:lang w:val="en-US" w:eastAsia="ja-JP"/>
        </w:rPr>
        <w:t xml:space="preserve"> e.g. depending on the traffic situation should be </w:t>
      </w:r>
      <w:r>
        <w:rPr>
          <w:lang w:val="en-US" w:eastAsia="ja-JP"/>
        </w:rPr>
        <w:t>considered</w:t>
      </w:r>
      <w:r>
        <w:rPr>
          <w:rFonts w:hint="eastAsia"/>
          <w:lang w:val="en-US" w:eastAsia="ja-JP"/>
        </w:rPr>
        <w:t xml:space="preserve">. </w:t>
      </w:r>
    </w:p>
    <w:p w14:paraId="667D82CE" w14:textId="31A12B4E" w:rsidR="00D219AC" w:rsidRDefault="00481E44" w:rsidP="00481E44">
      <w:pPr>
        <w:pStyle w:val="affb"/>
        <w:ind w:leftChars="0" w:left="440"/>
        <w:jc w:val="center"/>
        <w:rPr>
          <w:lang w:val="en-US" w:eastAsia="ja-JP"/>
        </w:rPr>
      </w:pPr>
      <w:r>
        <w:rPr>
          <w:noProof/>
          <w:lang w:val="en-US" w:eastAsia="ja-JP"/>
        </w:rPr>
        <w:drawing>
          <wp:inline distT="0" distB="0" distL="0" distR="0" wp14:anchorId="0F0725CE" wp14:editId="62D5C89D">
            <wp:extent cx="3636434" cy="1367847"/>
            <wp:effectExtent l="0" t="0" r="2540" b="0"/>
            <wp:docPr id="1350645956" name="図 5" descr="閉じる, テーブル, ガラス, 画面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645956" name="図 5" descr="閉じる, テーブル, ガラス, 画面 が含まれている画像&#10;&#10;AI 生成コンテンツは誤りを含む可能性があります。"/>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8747" cy="1376240"/>
                    </a:xfrm>
                    <a:prstGeom prst="rect">
                      <a:avLst/>
                    </a:prstGeom>
                    <a:noFill/>
                    <a:ln>
                      <a:noFill/>
                    </a:ln>
                  </pic:spPr>
                </pic:pic>
              </a:graphicData>
            </a:graphic>
          </wp:inline>
        </w:drawing>
      </w:r>
    </w:p>
    <w:p w14:paraId="0A0C07ED" w14:textId="015306B7" w:rsidR="00FC1E8E" w:rsidRDefault="00FC1E8E" w:rsidP="00FC1E8E">
      <w:pPr>
        <w:pStyle w:val="ae"/>
        <w:jc w:val="center"/>
        <w:rPr>
          <w:lang w:val="en-US" w:eastAsia="ja-JP"/>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ja-JP"/>
        </w:rPr>
        <w:t xml:space="preserve"> Examples of SSB, CORESET0, SIB1 and RO configuration </w:t>
      </w:r>
    </w:p>
    <w:p w14:paraId="482648B5" w14:textId="77777777" w:rsidR="00FC1E8E" w:rsidRPr="00D219AC" w:rsidRDefault="00FC1E8E" w:rsidP="00481E44">
      <w:pPr>
        <w:pStyle w:val="affb"/>
        <w:ind w:leftChars="0" w:left="440"/>
        <w:jc w:val="center"/>
        <w:rPr>
          <w:lang w:val="en-US" w:eastAsia="ja-JP"/>
        </w:rPr>
      </w:pPr>
    </w:p>
    <w:p w14:paraId="3AE5D9BB" w14:textId="77777777" w:rsidR="00FC1E8E" w:rsidRDefault="00481E44" w:rsidP="00481E44">
      <w:pPr>
        <w:rPr>
          <w:lang w:val="en-US" w:eastAsia="ja-JP"/>
        </w:rPr>
      </w:pPr>
      <w:r>
        <w:rPr>
          <w:lang w:val="en-US" w:eastAsia="ja-JP"/>
        </w:rPr>
        <w:lastRenderedPageBreak/>
        <w:t>A</w:t>
      </w:r>
      <w:r>
        <w:rPr>
          <w:rFonts w:hint="eastAsia"/>
          <w:lang w:val="en-US" w:eastAsia="ja-JP"/>
        </w:rPr>
        <w:t xml:space="preserve">lthough beam hopping is NTN specific feature, </w:t>
      </w:r>
      <w:r w:rsidR="00F94DB4">
        <w:rPr>
          <w:rFonts w:hint="eastAsia"/>
          <w:lang w:val="en-US" w:eastAsia="ja-JP"/>
        </w:rPr>
        <w:t>t</w:t>
      </w:r>
      <w:r w:rsidR="00F94DB4" w:rsidRPr="000A4CAB">
        <w:rPr>
          <w:lang w:val="en-US" w:eastAsia="ja-JP"/>
        </w:rPr>
        <w:t>he design should also consider alignment with network energy</w:t>
      </w:r>
      <w:r w:rsidR="00F94DB4">
        <w:rPr>
          <w:rFonts w:hint="eastAsia"/>
          <w:lang w:val="en-US" w:eastAsia="ja-JP"/>
        </w:rPr>
        <w:t xml:space="preserve"> </w:t>
      </w:r>
      <w:r w:rsidR="00F94DB4" w:rsidRPr="000A4CAB">
        <w:rPr>
          <w:lang w:val="en-US" w:eastAsia="ja-JP"/>
        </w:rPr>
        <w:t>saving</w:t>
      </w:r>
      <w:r>
        <w:rPr>
          <w:rFonts w:hint="eastAsia"/>
          <w:lang w:val="en-US" w:eastAsia="ja-JP"/>
        </w:rPr>
        <w:t xml:space="preserve">. </w:t>
      </w:r>
    </w:p>
    <w:p w14:paraId="6BD47A9D" w14:textId="039A3F32" w:rsidR="00481E44" w:rsidRPr="00C319A5" w:rsidRDefault="00FC1E8E" w:rsidP="00481E44">
      <w:pPr>
        <w:rPr>
          <w:b/>
          <w:bCs/>
          <w:lang w:val="en-US" w:eastAsia="ja-JP"/>
        </w:rPr>
      </w:pPr>
      <w:r w:rsidRPr="00C319A5">
        <w:rPr>
          <w:rFonts w:hint="eastAsia"/>
          <w:b/>
          <w:bCs/>
          <w:lang w:val="en-US" w:eastAsia="ja-JP"/>
        </w:rPr>
        <w:t xml:space="preserve">Proposal 15: 6GR design should seek </w:t>
      </w:r>
      <w:proofErr w:type="gramStart"/>
      <w:r w:rsidR="00C319A5">
        <w:rPr>
          <w:rFonts w:hint="eastAsia"/>
          <w:b/>
          <w:bCs/>
          <w:lang w:val="en-US" w:eastAsia="ja-JP"/>
        </w:rPr>
        <w:t>a</w:t>
      </w:r>
      <w:r w:rsidRPr="00C319A5">
        <w:rPr>
          <w:rFonts w:hint="eastAsia"/>
          <w:b/>
          <w:bCs/>
          <w:lang w:val="en-US" w:eastAsia="ja-JP"/>
        </w:rPr>
        <w:t xml:space="preserve"> possibility</w:t>
      </w:r>
      <w:proofErr w:type="gramEnd"/>
      <w:r w:rsidRPr="00C319A5">
        <w:rPr>
          <w:rFonts w:hint="eastAsia"/>
          <w:b/>
          <w:bCs/>
          <w:lang w:val="en-US" w:eastAsia="ja-JP"/>
        </w:rPr>
        <w:t xml:space="preserve"> </w:t>
      </w:r>
      <w:proofErr w:type="gramStart"/>
      <w:r w:rsidRPr="00C319A5">
        <w:rPr>
          <w:rFonts w:hint="eastAsia"/>
          <w:b/>
          <w:bCs/>
          <w:lang w:val="en-US" w:eastAsia="ja-JP"/>
        </w:rPr>
        <w:t>for</w:t>
      </w:r>
      <w:proofErr w:type="gramEnd"/>
      <w:r w:rsidRPr="00C319A5">
        <w:rPr>
          <w:rFonts w:hint="eastAsia"/>
          <w:b/>
          <w:bCs/>
          <w:lang w:val="en-US" w:eastAsia="ja-JP"/>
        </w:rPr>
        <w:t xml:space="preserve"> an efficient beam hopping operation, e.g. design for periodic</w:t>
      </w:r>
      <w:r w:rsidR="00C319A5" w:rsidRPr="00C319A5">
        <w:rPr>
          <w:rFonts w:hint="eastAsia"/>
          <w:b/>
          <w:bCs/>
          <w:lang w:val="en-US" w:eastAsia="ja-JP"/>
        </w:rPr>
        <w:t>it</w:t>
      </w:r>
      <w:r w:rsidRPr="00C319A5">
        <w:rPr>
          <w:rFonts w:hint="eastAsia"/>
          <w:b/>
          <w:bCs/>
          <w:lang w:val="en-US" w:eastAsia="ja-JP"/>
        </w:rPr>
        <w:t xml:space="preserve">y and location of SSB, CORESET0, </w:t>
      </w:r>
      <w:r w:rsidR="00C319A5" w:rsidRPr="00C319A5">
        <w:rPr>
          <w:rFonts w:hint="eastAsia"/>
          <w:b/>
          <w:bCs/>
          <w:lang w:val="en-US" w:eastAsia="ja-JP"/>
        </w:rPr>
        <w:t xml:space="preserve">SIBs and RO, potentially aligning with network </w:t>
      </w:r>
      <w:r w:rsidR="00C319A5" w:rsidRPr="00C319A5">
        <w:rPr>
          <w:b/>
          <w:bCs/>
          <w:lang w:val="en-US" w:eastAsia="ja-JP"/>
        </w:rPr>
        <w:t>energy</w:t>
      </w:r>
      <w:r w:rsidR="00C319A5" w:rsidRPr="00C319A5">
        <w:rPr>
          <w:rFonts w:hint="eastAsia"/>
          <w:b/>
          <w:bCs/>
          <w:lang w:val="en-US" w:eastAsia="ja-JP"/>
        </w:rPr>
        <w:t xml:space="preserve"> saving. </w:t>
      </w:r>
    </w:p>
    <w:p w14:paraId="5C263A51" w14:textId="77777777" w:rsidR="00A65304" w:rsidRPr="00C319A5" w:rsidRDefault="00A65304" w:rsidP="00A65304">
      <w:pPr>
        <w:rPr>
          <w:lang w:val="en-US" w:eastAsia="ja-JP"/>
        </w:rPr>
      </w:pPr>
    </w:p>
    <w:p w14:paraId="67D48988" w14:textId="1C44083B" w:rsidR="001F7E36" w:rsidRPr="00C319A5" w:rsidRDefault="001F7E36" w:rsidP="009A392B">
      <w:pPr>
        <w:rPr>
          <w:b/>
          <w:bCs/>
          <w:sz w:val="21"/>
          <w:szCs w:val="21"/>
          <w:lang w:val="en-US" w:eastAsia="ja-JP"/>
        </w:rPr>
      </w:pPr>
      <w:r w:rsidRPr="00C319A5">
        <w:rPr>
          <w:b/>
          <w:bCs/>
          <w:sz w:val="21"/>
          <w:szCs w:val="21"/>
          <w:lang w:val="en-US" w:eastAsia="ja-JP"/>
        </w:rPr>
        <w:t>C</w:t>
      </w:r>
      <w:r w:rsidRPr="00C319A5">
        <w:rPr>
          <w:rFonts w:hint="eastAsia"/>
          <w:b/>
          <w:bCs/>
          <w:sz w:val="21"/>
          <w:szCs w:val="21"/>
          <w:lang w:val="en-US" w:eastAsia="ja-JP"/>
        </w:rPr>
        <w:t>overage (repetition)</w:t>
      </w:r>
    </w:p>
    <w:p w14:paraId="3E9388CE" w14:textId="3D5B1308" w:rsidR="00D219AC" w:rsidRPr="00D219AC" w:rsidRDefault="00A60ECF" w:rsidP="00A60ECF">
      <w:pPr>
        <w:rPr>
          <w:lang w:val="en-US" w:eastAsia="ja-JP"/>
        </w:rPr>
      </w:pPr>
      <w:r>
        <w:rPr>
          <w:lang w:val="en-US" w:eastAsia="ja-JP"/>
        </w:rPr>
        <w:t>I</w:t>
      </w:r>
      <w:r>
        <w:rPr>
          <w:rFonts w:hint="eastAsia"/>
          <w:lang w:val="en-US" w:eastAsia="ja-JP"/>
        </w:rPr>
        <w:t xml:space="preserve">n 5G NTN, </w:t>
      </w:r>
      <w:r w:rsidR="00D219AC" w:rsidRPr="00D219AC">
        <w:rPr>
          <w:rFonts w:hint="eastAsia"/>
          <w:lang w:val="en-US" w:eastAsia="ja-JP"/>
        </w:rPr>
        <w:t>repetitions other than supported for T</w:t>
      </w:r>
      <w:r>
        <w:rPr>
          <w:rFonts w:hint="eastAsia"/>
          <w:lang w:val="en-US" w:eastAsia="ja-JP"/>
        </w:rPr>
        <w:t>N</w:t>
      </w:r>
      <w:r w:rsidR="00D219AC" w:rsidRPr="00D219AC">
        <w:rPr>
          <w:rFonts w:hint="eastAsia"/>
          <w:lang w:val="en-US" w:eastAsia="ja-JP"/>
        </w:rPr>
        <w:t xml:space="preserve"> are introduced in later releases (Rel.18, 19). </w:t>
      </w:r>
    </w:p>
    <w:p w14:paraId="3CF409D3" w14:textId="77777777" w:rsidR="00D219AC" w:rsidRPr="00D219AC" w:rsidRDefault="00D219AC" w:rsidP="00B72CCC">
      <w:pPr>
        <w:numPr>
          <w:ilvl w:val="0"/>
          <w:numId w:val="11"/>
        </w:numPr>
        <w:rPr>
          <w:lang w:val="en-US" w:eastAsia="ja-JP"/>
        </w:rPr>
      </w:pPr>
      <w:r w:rsidRPr="00D219AC">
        <w:rPr>
          <w:rFonts w:hint="eastAsia"/>
          <w:lang w:val="en-US" w:eastAsia="ja-JP"/>
        </w:rPr>
        <w:t xml:space="preserve">Msg3 PUSCH (supported in TN Rel.16 and applicable to NTN) </w:t>
      </w:r>
    </w:p>
    <w:p w14:paraId="7929A5F6" w14:textId="77777777" w:rsidR="00D219AC" w:rsidRPr="00D219AC" w:rsidRDefault="00D219AC" w:rsidP="00B72CCC">
      <w:pPr>
        <w:numPr>
          <w:ilvl w:val="0"/>
          <w:numId w:val="11"/>
        </w:numPr>
        <w:rPr>
          <w:lang w:val="en-US" w:eastAsia="ja-JP"/>
        </w:rPr>
      </w:pPr>
      <w:r w:rsidRPr="00D219AC">
        <w:rPr>
          <w:rFonts w:hint="eastAsia"/>
          <w:lang w:val="en-US" w:eastAsia="ja-JP"/>
        </w:rPr>
        <w:t>PRACH (supported in TN Rel.18 and applicable to NTN)</w:t>
      </w:r>
    </w:p>
    <w:p w14:paraId="4DD0C50E" w14:textId="1EBF0929" w:rsidR="00D219AC" w:rsidRPr="00D219AC" w:rsidRDefault="00D219AC" w:rsidP="00B72CCC">
      <w:pPr>
        <w:numPr>
          <w:ilvl w:val="0"/>
          <w:numId w:val="11"/>
        </w:numPr>
        <w:rPr>
          <w:lang w:val="en-US" w:eastAsia="ja-JP"/>
        </w:rPr>
      </w:pPr>
      <w:r w:rsidRPr="00D219AC">
        <w:rPr>
          <w:rFonts w:hint="eastAsia"/>
          <w:lang w:val="en-US" w:eastAsia="ja-JP"/>
        </w:rPr>
        <w:t>PUCCH for Msg4 PDSCH in Rel.18</w:t>
      </w:r>
      <w:r w:rsidR="00A60ECF">
        <w:rPr>
          <w:rFonts w:hint="eastAsia"/>
          <w:lang w:val="en-US" w:eastAsia="ja-JP"/>
        </w:rPr>
        <w:t xml:space="preserve"> NTN</w:t>
      </w:r>
    </w:p>
    <w:p w14:paraId="5D247922" w14:textId="14E4EBF3" w:rsidR="00D219AC" w:rsidRPr="00D219AC" w:rsidRDefault="00D219AC" w:rsidP="00B72CCC">
      <w:pPr>
        <w:numPr>
          <w:ilvl w:val="0"/>
          <w:numId w:val="11"/>
        </w:numPr>
        <w:rPr>
          <w:lang w:val="en-US" w:eastAsia="ja-JP"/>
        </w:rPr>
      </w:pPr>
      <w:r w:rsidRPr="00D219AC">
        <w:rPr>
          <w:rFonts w:hint="eastAsia"/>
          <w:lang w:val="en-US" w:eastAsia="ja-JP"/>
        </w:rPr>
        <w:t>Msg4 PDSCH in Rel.19</w:t>
      </w:r>
      <w:r w:rsidR="00A60ECF">
        <w:rPr>
          <w:rFonts w:hint="eastAsia"/>
          <w:lang w:val="en-US" w:eastAsia="ja-JP"/>
        </w:rPr>
        <w:t xml:space="preserve"> NTN </w:t>
      </w:r>
    </w:p>
    <w:p w14:paraId="5B47FF64" w14:textId="1CBC5F27" w:rsidR="00D219AC" w:rsidRPr="00D219AC" w:rsidRDefault="00D219AC" w:rsidP="00B72CCC">
      <w:pPr>
        <w:numPr>
          <w:ilvl w:val="0"/>
          <w:numId w:val="11"/>
        </w:numPr>
        <w:rPr>
          <w:lang w:val="en-US" w:eastAsia="ja-JP"/>
        </w:rPr>
      </w:pPr>
      <w:r w:rsidRPr="00D219AC">
        <w:rPr>
          <w:rFonts w:hint="eastAsia"/>
          <w:lang w:val="en-US" w:eastAsia="ja-JP"/>
        </w:rPr>
        <w:t>CSS Type0 PDCCH (for scheduling SIB1) in Rel.19</w:t>
      </w:r>
      <w:r w:rsidR="00A60ECF">
        <w:rPr>
          <w:rFonts w:hint="eastAsia"/>
          <w:lang w:val="en-US" w:eastAsia="ja-JP"/>
        </w:rPr>
        <w:t xml:space="preserve"> NTN</w:t>
      </w:r>
    </w:p>
    <w:p w14:paraId="741D8AB3" w14:textId="2F498E35" w:rsidR="00D219AC" w:rsidRPr="00D219AC" w:rsidRDefault="00D219AC" w:rsidP="00B72CCC">
      <w:pPr>
        <w:numPr>
          <w:ilvl w:val="0"/>
          <w:numId w:val="11"/>
        </w:numPr>
        <w:rPr>
          <w:lang w:val="en-US" w:eastAsia="ja-JP"/>
        </w:rPr>
      </w:pPr>
      <w:r w:rsidRPr="00D219AC">
        <w:rPr>
          <w:rFonts w:hint="eastAsia"/>
          <w:lang w:val="en-US" w:eastAsia="ja-JP"/>
        </w:rPr>
        <w:t>CSS Type0A/1/2 PDCCH (for scheduling other SIBs, paging) in Rel.19</w:t>
      </w:r>
      <w:r w:rsidR="00A60ECF">
        <w:rPr>
          <w:rFonts w:hint="eastAsia"/>
          <w:lang w:val="en-US" w:eastAsia="ja-JP"/>
        </w:rPr>
        <w:t xml:space="preserve"> NTN</w:t>
      </w:r>
    </w:p>
    <w:p w14:paraId="2C5EDA08" w14:textId="4A5596E8" w:rsidR="00D219AC" w:rsidRDefault="00D219AC" w:rsidP="00B72CCC">
      <w:pPr>
        <w:numPr>
          <w:ilvl w:val="0"/>
          <w:numId w:val="11"/>
        </w:numPr>
        <w:rPr>
          <w:lang w:val="en-US" w:eastAsia="ja-JP"/>
        </w:rPr>
      </w:pPr>
      <w:r w:rsidRPr="00D219AC">
        <w:rPr>
          <w:rFonts w:hint="eastAsia"/>
          <w:lang w:val="en-US" w:eastAsia="ja-JP"/>
        </w:rPr>
        <w:t xml:space="preserve">SIB1-PDSCH in Rel.19 </w:t>
      </w:r>
      <w:r w:rsidR="00A60ECF">
        <w:rPr>
          <w:rFonts w:hint="eastAsia"/>
          <w:lang w:val="en-US" w:eastAsia="ja-JP"/>
        </w:rPr>
        <w:t>NTN</w:t>
      </w:r>
    </w:p>
    <w:p w14:paraId="3A34B95A" w14:textId="0FAC9C9E" w:rsidR="00D219AC" w:rsidRDefault="00A60ECF" w:rsidP="00A60ECF">
      <w:pPr>
        <w:rPr>
          <w:lang w:val="en-US" w:eastAsia="ja-JP"/>
        </w:rPr>
      </w:pPr>
      <w:proofErr w:type="gramStart"/>
      <w:r>
        <w:rPr>
          <w:lang w:val="en-US" w:eastAsia="ja-JP"/>
        </w:rPr>
        <w:t>S</w:t>
      </w:r>
      <w:r>
        <w:rPr>
          <w:rFonts w:hint="eastAsia"/>
          <w:lang w:val="en-US" w:eastAsia="ja-JP"/>
        </w:rPr>
        <w:t>ufficient number of</w:t>
      </w:r>
      <w:proofErr w:type="gramEnd"/>
      <w:r>
        <w:rPr>
          <w:rFonts w:hint="eastAsia"/>
          <w:lang w:val="en-US" w:eastAsia="ja-JP"/>
        </w:rPr>
        <w:t xml:space="preserve"> repetitions for each channels/</w:t>
      </w:r>
      <w:proofErr w:type="gramStart"/>
      <w:r>
        <w:rPr>
          <w:rFonts w:hint="eastAsia"/>
          <w:lang w:val="en-US" w:eastAsia="ja-JP"/>
        </w:rPr>
        <w:t>signals</w:t>
      </w:r>
      <w:proofErr w:type="gramEnd"/>
      <w:r>
        <w:rPr>
          <w:rFonts w:hint="eastAsia"/>
          <w:lang w:val="en-US" w:eastAsia="ja-JP"/>
        </w:rPr>
        <w:t xml:space="preserve"> should be supported from the </w:t>
      </w:r>
      <w:r>
        <w:rPr>
          <w:lang w:val="en-US" w:eastAsia="ja-JP"/>
        </w:rPr>
        <w:t>beginning</w:t>
      </w:r>
      <w:r>
        <w:rPr>
          <w:rFonts w:hint="eastAsia"/>
          <w:lang w:val="en-US" w:eastAsia="ja-JP"/>
        </w:rPr>
        <w:t xml:space="preserve"> of 6G. </w:t>
      </w:r>
      <w:r w:rsidR="00132739">
        <w:rPr>
          <w:rFonts w:hint="eastAsia"/>
          <w:lang w:val="en-US" w:eastAsia="ja-JP"/>
        </w:rPr>
        <w:t xml:space="preserve">Because the repetitions are useful for both TN and NTN, the repetitions should be supported commonly for both TN and NTN. </w:t>
      </w:r>
      <w:r w:rsidR="00D219AC" w:rsidRPr="00D219AC">
        <w:rPr>
          <w:rFonts w:hint="eastAsia"/>
          <w:lang w:val="en-US" w:eastAsia="ja-JP"/>
        </w:rPr>
        <w:t xml:space="preserve"> </w:t>
      </w:r>
    </w:p>
    <w:p w14:paraId="14B9E985" w14:textId="4AEB9927" w:rsidR="00132739" w:rsidRPr="00132739" w:rsidRDefault="00132739" w:rsidP="00132739">
      <w:pPr>
        <w:rPr>
          <w:lang w:val="en-US" w:eastAsia="ja-JP"/>
        </w:rPr>
      </w:pPr>
      <w:r>
        <w:rPr>
          <w:lang w:val="en-US" w:eastAsia="ja-JP"/>
        </w:rPr>
        <w:t>I</w:t>
      </w:r>
      <w:r>
        <w:rPr>
          <w:rFonts w:hint="eastAsia"/>
          <w:lang w:val="en-US" w:eastAsia="ja-JP"/>
        </w:rPr>
        <w:t>n addition, t</w:t>
      </w:r>
      <w:r w:rsidRPr="00132739">
        <w:rPr>
          <w:lang w:val="en-US" w:eastAsia="ja-JP"/>
        </w:rPr>
        <w:t>o support IoT NTN type UEs and</w:t>
      </w:r>
      <w:r>
        <w:rPr>
          <w:rFonts w:hint="eastAsia"/>
          <w:lang w:val="en-US" w:eastAsia="ja-JP"/>
        </w:rPr>
        <w:t>/or</w:t>
      </w:r>
      <w:r w:rsidRPr="00132739">
        <w:rPr>
          <w:lang w:val="en-US" w:eastAsia="ja-JP"/>
        </w:rPr>
        <w:t xml:space="preserve"> small satellite</w:t>
      </w:r>
      <w:r>
        <w:rPr>
          <w:rFonts w:hint="eastAsia"/>
          <w:lang w:val="en-US" w:eastAsia="ja-JP"/>
        </w:rPr>
        <w:t xml:space="preserve"> with lower EIRP</w:t>
      </w:r>
      <w:r w:rsidRPr="00132739">
        <w:rPr>
          <w:lang w:val="en-US" w:eastAsia="ja-JP"/>
        </w:rPr>
        <w:t xml:space="preserve">, very long repetitions should </w:t>
      </w:r>
      <w:r>
        <w:rPr>
          <w:rFonts w:hint="eastAsia"/>
          <w:lang w:val="en-US" w:eastAsia="ja-JP"/>
        </w:rPr>
        <w:t xml:space="preserve">also </w:t>
      </w:r>
      <w:r w:rsidRPr="00132739">
        <w:rPr>
          <w:lang w:val="en-US" w:eastAsia="ja-JP"/>
        </w:rPr>
        <w:t>be supported.</w:t>
      </w:r>
    </w:p>
    <w:p w14:paraId="43F7CC2F" w14:textId="3F395884" w:rsidR="001F7E36" w:rsidRPr="00132739" w:rsidRDefault="00132739" w:rsidP="009A392B">
      <w:pPr>
        <w:rPr>
          <w:lang w:val="en-US" w:eastAsia="ja-JP"/>
        </w:rPr>
      </w:pPr>
      <w:r>
        <w:rPr>
          <w:lang w:val="en-US" w:eastAsia="ja-JP"/>
        </w:rPr>
        <w:t>O</w:t>
      </w:r>
      <w:r>
        <w:rPr>
          <w:rFonts w:hint="eastAsia"/>
          <w:lang w:val="en-US" w:eastAsia="ja-JP"/>
        </w:rPr>
        <w:t xml:space="preserve">ther techniques for coverage </w:t>
      </w:r>
      <w:r>
        <w:rPr>
          <w:lang w:val="en-US" w:eastAsia="ja-JP"/>
        </w:rPr>
        <w:t>enhancement</w:t>
      </w:r>
      <w:r w:rsidR="00AE650E">
        <w:rPr>
          <w:rFonts w:hint="eastAsia"/>
          <w:lang w:val="en-US" w:eastAsia="ja-JP"/>
        </w:rPr>
        <w:t xml:space="preserve">s </w:t>
      </w:r>
      <w:r>
        <w:rPr>
          <w:rFonts w:hint="eastAsia"/>
          <w:lang w:val="en-US" w:eastAsia="ja-JP"/>
        </w:rPr>
        <w:t xml:space="preserve">e.g. DMRS </w:t>
      </w:r>
      <w:r>
        <w:rPr>
          <w:lang w:val="en-US" w:eastAsia="ja-JP"/>
        </w:rPr>
        <w:t>bundling</w:t>
      </w:r>
      <w:r w:rsidR="00AE650E">
        <w:rPr>
          <w:rFonts w:hint="eastAsia"/>
          <w:lang w:val="en-US" w:eastAsia="ja-JP"/>
        </w:rPr>
        <w:t xml:space="preserve"> and half PRB transmission</w:t>
      </w:r>
      <w:r>
        <w:rPr>
          <w:rFonts w:hint="eastAsia"/>
          <w:lang w:val="en-US" w:eastAsia="ja-JP"/>
        </w:rPr>
        <w:t xml:space="preserve"> should also be </w:t>
      </w:r>
      <w:r w:rsidR="00AE650E">
        <w:rPr>
          <w:rFonts w:hint="eastAsia"/>
          <w:lang w:val="en-US" w:eastAsia="ja-JP"/>
        </w:rPr>
        <w:t xml:space="preserve">considered </w:t>
      </w:r>
      <w:r>
        <w:rPr>
          <w:rFonts w:hint="eastAsia"/>
          <w:lang w:val="en-US" w:eastAsia="ja-JP"/>
        </w:rPr>
        <w:t xml:space="preserve">for </w:t>
      </w:r>
      <w:r w:rsidR="00AE650E">
        <w:rPr>
          <w:rFonts w:hint="eastAsia"/>
          <w:lang w:val="en-US" w:eastAsia="ja-JP"/>
        </w:rPr>
        <w:t xml:space="preserve">both TN and </w:t>
      </w:r>
      <w:r>
        <w:rPr>
          <w:rFonts w:hint="eastAsia"/>
          <w:lang w:val="en-US" w:eastAsia="ja-JP"/>
        </w:rPr>
        <w:t xml:space="preserve">NTN. </w:t>
      </w:r>
    </w:p>
    <w:p w14:paraId="249C5D8E" w14:textId="0BC03AB1" w:rsidR="00C319A5" w:rsidRPr="00C319A5" w:rsidRDefault="00C319A5" w:rsidP="009A392B">
      <w:pPr>
        <w:rPr>
          <w:b/>
          <w:bCs/>
          <w:lang w:val="en-US" w:eastAsia="ja-JP"/>
        </w:rPr>
      </w:pPr>
      <w:r w:rsidRPr="00C319A5">
        <w:rPr>
          <w:rFonts w:hint="eastAsia"/>
          <w:b/>
          <w:bCs/>
          <w:lang w:val="en-US" w:eastAsia="ja-JP"/>
        </w:rPr>
        <w:t>Proposal 16: Techniques for coverage including repetitions</w:t>
      </w:r>
      <w:r w:rsidR="00AE650E">
        <w:rPr>
          <w:rFonts w:hint="eastAsia"/>
          <w:b/>
          <w:bCs/>
          <w:lang w:val="en-US" w:eastAsia="ja-JP"/>
        </w:rPr>
        <w:t xml:space="preserve">, </w:t>
      </w:r>
      <w:r w:rsidRPr="00C319A5">
        <w:rPr>
          <w:rFonts w:hint="eastAsia"/>
          <w:b/>
          <w:bCs/>
          <w:lang w:val="en-US" w:eastAsia="ja-JP"/>
        </w:rPr>
        <w:t xml:space="preserve">DMRS bundling </w:t>
      </w:r>
      <w:r w:rsidR="00AE650E">
        <w:rPr>
          <w:rFonts w:hint="eastAsia"/>
          <w:b/>
          <w:bCs/>
          <w:lang w:val="en-US" w:eastAsia="ja-JP"/>
        </w:rPr>
        <w:t xml:space="preserve">and half PRB </w:t>
      </w:r>
      <w:r w:rsidR="00AE650E">
        <w:rPr>
          <w:b/>
          <w:bCs/>
          <w:lang w:val="en-US" w:eastAsia="ja-JP"/>
        </w:rPr>
        <w:t>transmission</w:t>
      </w:r>
      <w:r w:rsidR="00AE650E">
        <w:rPr>
          <w:rFonts w:hint="eastAsia"/>
          <w:b/>
          <w:bCs/>
          <w:lang w:val="en-US" w:eastAsia="ja-JP"/>
        </w:rPr>
        <w:t xml:space="preserve"> </w:t>
      </w:r>
      <w:r w:rsidRPr="00C319A5">
        <w:rPr>
          <w:rFonts w:hint="eastAsia"/>
          <w:b/>
          <w:bCs/>
          <w:lang w:val="en-US" w:eastAsia="ja-JP"/>
        </w:rPr>
        <w:t xml:space="preserve">should be </w:t>
      </w:r>
      <w:r w:rsidR="00AE650E">
        <w:rPr>
          <w:rFonts w:hint="eastAsia"/>
          <w:b/>
          <w:bCs/>
          <w:lang w:val="en-US" w:eastAsia="ja-JP"/>
        </w:rPr>
        <w:t>studied</w:t>
      </w:r>
      <w:r w:rsidRPr="00C319A5">
        <w:rPr>
          <w:rFonts w:hint="eastAsia"/>
          <w:b/>
          <w:bCs/>
          <w:lang w:val="en-US" w:eastAsia="ja-JP"/>
        </w:rPr>
        <w:t xml:space="preserve"> commonly for TN and NTN. </w:t>
      </w:r>
    </w:p>
    <w:p w14:paraId="25779607" w14:textId="77777777" w:rsidR="00C319A5" w:rsidRPr="00AE650E" w:rsidRDefault="00C319A5" w:rsidP="009A392B">
      <w:pPr>
        <w:rPr>
          <w:lang w:val="en-US" w:eastAsia="ja-JP"/>
        </w:rPr>
      </w:pPr>
    </w:p>
    <w:p w14:paraId="2A55D93A" w14:textId="77B246F0" w:rsidR="00F63B69" w:rsidRPr="00AE650E" w:rsidRDefault="00F63B69" w:rsidP="009A392B">
      <w:pPr>
        <w:rPr>
          <w:b/>
          <w:bCs/>
          <w:sz w:val="21"/>
          <w:szCs w:val="21"/>
          <w:lang w:val="en-US" w:eastAsia="ja-JP"/>
        </w:rPr>
      </w:pPr>
      <w:r w:rsidRPr="00AE650E">
        <w:rPr>
          <w:rFonts w:hint="eastAsia"/>
          <w:b/>
          <w:bCs/>
          <w:sz w:val="21"/>
          <w:szCs w:val="21"/>
          <w:lang w:val="en-US" w:eastAsia="ja-JP"/>
        </w:rPr>
        <w:t>Throughput enhancement</w:t>
      </w:r>
    </w:p>
    <w:p w14:paraId="3D45C46B" w14:textId="1B8F1A94" w:rsidR="005E368E" w:rsidRPr="00A4146A" w:rsidRDefault="00132739" w:rsidP="00132739">
      <w:pPr>
        <w:tabs>
          <w:tab w:val="num" w:pos="1440"/>
          <w:tab w:val="num" w:pos="2160"/>
        </w:tabs>
        <w:rPr>
          <w:lang w:val="en-US" w:eastAsia="ja-JP"/>
        </w:rPr>
      </w:pPr>
      <w:r>
        <w:rPr>
          <w:rFonts w:hint="eastAsia"/>
          <w:lang w:val="en-US" w:eastAsia="ja-JP"/>
        </w:rPr>
        <w:t xml:space="preserve">In </w:t>
      </w:r>
      <w:r w:rsidR="005E368E" w:rsidRPr="005E368E">
        <w:rPr>
          <w:rFonts w:hint="eastAsia"/>
          <w:lang w:val="en-US" w:eastAsia="ja-JP"/>
        </w:rPr>
        <w:t>5G NTN</w:t>
      </w:r>
      <w:r>
        <w:rPr>
          <w:rFonts w:hint="eastAsia"/>
          <w:lang w:val="en-US" w:eastAsia="ja-JP"/>
        </w:rPr>
        <w:t>, d</w:t>
      </w:r>
      <w:r w:rsidR="005E368E" w:rsidRPr="005E368E">
        <w:rPr>
          <w:rFonts w:hint="eastAsia"/>
          <w:lang w:val="en-US" w:eastAsia="ja-JP"/>
        </w:rPr>
        <w:t xml:space="preserve">ue to large propagation loss, most UEs would </w:t>
      </w:r>
      <w:r>
        <w:rPr>
          <w:rFonts w:hint="eastAsia"/>
          <w:lang w:val="en-US" w:eastAsia="ja-JP"/>
        </w:rPr>
        <w:t xml:space="preserve">likely </w:t>
      </w:r>
      <w:r w:rsidR="005E368E" w:rsidRPr="005E368E">
        <w:rPr>
          <w:rFonts w:hint="eastAsia"/>
          <w:lang w:val="en-US" w:eastAsia="ja-JP"/>
        </w:rPr>
        <w:t>transmit with low MCS and large number of repetitions.</w:t>
      </w:r>
      <w:r>
        <w:rPr>
          <w:rFonts w:hint="eastAsia"/>
          <w:lang w:val="en-US" w:eastAsia="ja-JP"/>
        </w:rPr>
        <w:t xml:space="preserve"> </w:t>
      </w:r>
      <w:r>
        <w:rPr>
          <w:lang w:val="en-US" w:eastAsia="ja-JP"/>
        </w:rPr>
        <w:t>T</w:t>
      </w:r>
      <w:r>
        <w:rPr>
          <w:rFonts w:hint="eastAsia"/>
          <w:lang w:val="en-US" w:eastAsia="ja-JP"/>
        </w:rPr>
        <w:t xml:space="preserve">herefore, </w:t>
      </w:r>
      <w:r w:rsidR="005E368E" w:rsidRPr="005E368E">
        <w:rPr>
          <w:rFonts w:hint="eastAsia"/>
          <w:lang w:val="en-US" w:eastAsia="ja-JP"/>
        </w:rPr>
        <w:t xml:space="preserve">limited capacity or limited data rate is </w:t>
      </w:r>
      <w:r w:rsidR="00997EC4" w:rsidRPr="005E368E">
        <w:rPr>
          <w:lang w:val="en-US" w:eastAsia="ja-JP"/>
        </w:rPr>
        <w:t>anticipated</w:t>
      </w:r>
      <w:r w:rsidR="005E368E" w:rsidRPr="005E368E">
        <w:rPr>
          <w:rFonts w:hint="eastAsia"/>
          <w:lang w:val="en-US" w:eastAsia="ja-JP"/>
        </w:rPr>
        <w:t xml:space="preserve">. </w:t>
      </w:r>
      <w:r>
        <w:rPr>
          <w:rFonts w:hint="eastAsia"/>
          <w:lang w:val="en-US" w:eastAsia="ja-JP"/>
        </w:rPr>
        <w:t>For capacity/throughput enhancement, OCC for i</w:t>
      </w:r>
      <w:r w:rsidR="005E368E" w:rsidRPr="005E368E">
        <w:rPr>
          <w:rFonts w:hint="eastAsia"/>
          <w:lang w:val="en-US" w:eastAsia="ja-JP"/>
        </w:rPr>
        <w:t xml:space="preserve">nter-slot PUSCH repetition </w:t>
      </w:r>
      <w:r>
        <w:rPr>
          <w:rFonts w:hint="eastAsia"/>
          <w:lang w:val="en-US" w:eastAsia="ja-JP"/>
        </w:rPr>
        <w:t xml:space="preserve">with length </w:t>
      </w:r>
      <w:r w:rsidR="005E368E" w:rsidRPr="005E368E">
        <w:rPr>
          <w:rFonts w:hint="eastAsia"/>
          <w:lang w:val="en-US" w:eastAsia="ja-JP"/>
        </w:rPr>
        <w:t xml:space="preserve">2 or 4 is supported in Rel.19. </w:t>
      </w:r>
      <w:r w:rsidR="00A4146A">
        <w:rPr>
          <w:rFonts w:hint="eastAsia"/>
          <w:lang w:val="en-US" w:eastAsia="ja-JP"/>
        </w:rPr>
        <w:t xml:space="preserve">Carrier </w:t>
      </w:r>
      <w:r w:rsidR="00A4146A">
        <w:rPr>
          <w:lang w:val="en-US" w:eastAsia="ja-JP"/>
        </w:rPr>
        <w:t>aggregation</w:t>
      </w:r>
      <w:r w:rsidR="00A4146A">
        <w:rPr>
          <w:rFonts w:hint="eastAsia"/>
          <w:lang w:val="en-US" w:eastAsia="ja-JP"/>
        </w:rPr>
        <w:t xml:space="preserve"> and MIMO </w:t>
      </w:r>
      <w:r w:rsidR="00AE650E">
        <w:rPr>
          <w:lang w:val="en-US" w:eastAsia="ja-JP"/>
        </w:rPr>
        <w:t>have</w:t>
      </w:r>
      <w:r w:rsidR="00A4146A">
        <w:rPr>
          <w:rFonts w:hint="eastAsia"/>
          <w:lang w:val="en-US" w:eastAsia="ja-JP"/>
        </w:rPr>
        <w:t xml:space="preserve"> not</w:t>
      </w:r>
      <w:r w:rsidR="00AE650E">
        <w:rPr>
          <w:rFonts w:hint="eastAsia"/>
          <w:lang w:val="en-US" w:eastAsia="ja-JP"/>
        </w:rPr>
        <w:t xml:space="preserve"> been</w:t>
      </w:r>
      <w:r w:rsidR="00A4146A">
        <w:rPr>
          <w:rFonts w:hint="eastAsia"/>
          <w:lang w:val="en-US" w:eastAsia="ja-JP"/>
        </w:rPr>
        <w:t xml:space="preserve"> </w:t>
      </w:r>
      <w:r w:rsidR="00997EC4">
        <w:rPr>
          <w:rFonts w:hint="eastAsia"/>
          <w:lang w:val="en-US" w:eastAsia="ja-JP"/>
        </w:rPr>
        <w:t>considered</w:t>
      </w:r>
      <w:r w:rsidR="00A4146A">
        <w:rPr>
          <w:rFonts w:hint="eastAsia"/>
          <w:lang w:val="en-US" w:eastAsia="ja-JP"/>
        </w:rPr>
        <w:t xml:space="preserve"> for 5G NTN. </w:t>
      </w:r>
    </w:p>
    <w:p w14:paraId="5620D27F" w14:textId="0A6AACA6" w:rsidR="005E368E" w:rsidRDefault="00D575B7" w:rsidP="00132739">
      <w:pPr>
        <w:rPr>
          <w:lang w:val="en-US" w:eastAsia="ja-JP"/>
        </w:rPr>
      </w:pPr>
      <w:r>
        <w:rPr>
          <w:rFonts w:hint="eastAsia"/>
          <w:lang w:val="en-US" w:eastAsia="ja-JP"/>
        </w:rPr>
        <w:t xml:space="preserve">For 6GR NTN, because OCC can be </w:t>
      </w:r>
      <w:r>
        <w:rPr>
          <w:lang w:val="en-US" w:eastAsia="ja-JP"/>
        </w:rPr>
        <w:t>beneficial</w:t>
      </w:r>
      <w:r>
        <w:rPr>
          <w:rFonts w:hint="eastAsia"/>
          <w:lang w:val="en-US" w:eastAsia="ja-JP"/>
        </w:rPr>
        <w:t xml:space="preserve"> for both TN and NTN, </w:t>
      </w:r>
      <w:r w:rsidR="005E368E" w:rsidRPr="005E368E">
        <w:rPr>
          <w:rFonts w:hint="eastAsia"/>
          <w:lang w:val="en-US" w:eastAsia="ja-JP"/>
        </w:rPr>
        <w:t xml:space="preserve">PUSCH </w:t>
      </w:r>
      <w:r>
        <w:rPr>
          <w:rFonts w:hint="eastAsia"/>
          <w:lang w:val="en-US" w:eastAsia="ja-JP"/>
        </w:rPr>
        <w:t xml:space="preserve">repetition with </w:t>
      </w:r>
      <w:r w:rsidR="005E368E" w:rsidRPr="005E368E">
        <w:rPr>
          <w:rFonts w:hint="eastAsia"/>
          <w:lang w:val="en-US" w:eastAsia="ja-JP"/>
        </w:rPr>
        <w:t>OCC should be supported commonly for TN and NTN.</w:t>
      </w:r>
      <w:r w:rsidR="00AE650E">
        <w:rPr>
          <w:rFonts w:hint="eastAsia"/>
          <w:lang w:val="en-US" w:eastAsia="ja-JP"/>
        </w:rPr>
        <w:t xml:space="preserve"> </w:t>
      </w:r>
      <w:r w:rsidR="00AE650E">
        <w:rPr>
          <w:lang w:val="en-US" w:eastAsia="ja-JP"/>
        </w:rPr>
        <w:t>I</w:t>
      </w:r>
      <w:r w:rsidR="00AE650E">
        <w:rPr>
          <w:rFonts w:hint="eastAsia"/>
          <w:lang w:val="en-US" w:eastAsia="ja-JP"/>
        </w:rPr>
        <w:t xml:space="preserve">n addition, DL OCC should also be </w:t>
      </w:r>
      <w:r w:rsidR="00BC51FA">
        <w:rPr>
          <w:rFonts w:hint="eastAsia"/>
          <w:lang w:val="en-US" w:eastAsia="ja-JP"/>
        </w:rPr>
        <w:t>studied as a potential technique for inter-cell/beam interference reduction</w:t>
      </w:r>
      <w:r w:rsidR="00AE650E">
        <w:rPr>
          <w:rFonts w:hint="eastAsia"/>
          <w:lang w:val="en-US" w:eastAsia="ja-JP"/>
        </w:rPr>
        <w:t xml:space="preserve">. </w:t>
      </w:r>
    </w:p>
    <w:p w14:paraId="5EBE0C28" w14:textId="4622DFC2" w:rsidR="005E368E" w:rsidRPr="005E368E" w:rsidRDefault="00BC51FA" w:rsidP="00A4146A">
      <w:pPr>
        <w:tabs>
          <w:tab w:val="num" w:pos="1440"/>
        </w:tabs>
        <w:rPr>
          <w:lang w:val="en-US" w:eastAsia="ja-JP"/>
        </w:rPr>
      </w:pPr>
      <w:r>
        <w:rPr>
          <w:rFonts w:hint="eastAsia"/>
          <w:lang w:val="en-US" w:eastAsia="ja-JP"/>
        </w:rPr>
        <w:t>Additional c</w:t>
      </w:r>
      <w:r w:rsidR="007867A1">
        <w:rPr>
          <w:rFonts w:hint="eastAsia"/>
          <w:lang w:val="en-US" w:eastAsia="ja-JP"/>
        </w:rPr>
        <w:t>andidate techniques</w:t>
      </w:r>
      <w:r w:rsidR="00AE650E">
        <w:rPr>
          <w:rFonts w:hint="eastAsia"/>
          <w:lang w:val="en-US" w:eastAsia="ja-JP"/>
        </w:rPr>
        <w:t xml:space="preserve"> </w:t>
      </w:r>
      <w:r>
        <w:rPr>
          <w:rFonts w:hint="eastAsia"/>
          <w:lang w:val="en-US" w:eastAsia="ja-JP"/>
        </w:rPr>
        <w:t xml:space="preserve">for throughput enhancement </w:t>
      </w:r>
      <w:r w:rsidR="00AE650E">
        <w:rPr>
          <w:rFonts w:hint="eastAsia"/>
          <w:lang w:val="en-US" w:eastAsia="ja-JP"/>
        </w:rPr>
        <w:t>related to RAN1</w:t>
      </w:r>
      <w:r w:rsidR="007867A1">
        <w:rPr>
          <w:rFonts w:hint="eastAsia"/>
          <w:lang w:val="en-US" w:eastAsia="ja-JP"/>
        </w:rPr>
        <w:t xml:space="preserve"> would be </w:t>
      </w:r>
      <w:r w:rsidR="00A4146A">
        <w:rPr>
          <w:rFonts w:hint="eastAsia"/>
          <w:lang w:val="en-US" w:eastAsia="ja-JP"/>
        </w:rPr>
        <w:t xml:space="preserve">carrier aggregation and MIMO. </w:t>
      </w:r>
      <w:r w:rsidR="00A4146A">
        <w:rPr>
          <w:lang w:val="en-US" w:eastAsia="ja-JP"/>
        </w:rPr>
        <w:t>C</w:t>
      </w:r>
      <w:r w:rsidR="00A4146A">
        <w:rPr>
          <w:rFonts w:hint="eastAsia"/>
          <w:lang w:val="en-US" w:eastAsia="ja-JP"/>
        </w:rPr>
        <w:t xml:space="preserve">arrier aggregation should be </w:t>
      </w:r>
      <w:r w:rsidR="002740FD">
        <w:rPr>
          <w:rFonts w:hint="eastAsia"/>
          <w:lang w:val="en-US" w:eastAsia="ja-JP"/>
        </w:rPr>
        <w:t xml:space="preserve">considered especially for DL as </w:t>
      </w:r>
      <w:r w:rsidR="00A4146A">
        <w:rPr>
          <w:rFonts w:hint="eastAsia"/>
          <w:lang w:val="en-US" w:eastAsia="ja-JP"/>
        </w:rPr>
        <w:t xml:space="preserve">common feature for TN and NTN. </w:t>
      </w:r>
      <w:r w:rsidR="00F41F71">
        <w:rPr>
          <w:rFonts w:hint="eastAsia"/>
          <w:lang w:val="en-US" w:eastAsia="ja-JP"/>
        </w:rPr>
        <w:t xml:space="preserve">If </w:t>
      </w:r>
      <w:r w:rsidR="00417BC7">
        <w:rPr>
          <w:rFonts w:hint="eastAsia"/>
          <w:lang w:val="en-US" w:eastAsia="ja-JP"/>
        </w:rPr>
        <w:t xml:space="preserve">TN uses single cell multiple carrier or multiple BWP operation is supported as the similar function of CA, it also should be studied. </w:t>
      </w:r>
      <w:r w:rsidR="00DE593F">
        <w:rPr>
          <w:rFonts w:hint="eastAsia"/>
          <w:lang w:val="en-US" w:eastAsia="ja-JP"/>
        </w:rPr>
        <w:t>F</w:t>
      </w:r>
      <w:r w:rsidR="00A4146A">
        <w:rPr>
          <w:rFonts w:hint="eastAsia"/>
          <w:lang w:val="en-US" w:eastAsia="ja-JP"/>
        </w:rPr>
        <w:t xml:space="preserve">or MIMO, </w:t>
      </w:r>
      <w:r w:rsidR="00997EC4">
        <w:rPr>
          <w:rFonts w:hint="eastAsia"/>
          <w:lang w:val="en-US" w:eastAsia="ja-JP"/>
        </w:rPr>
        <w:t xml:space="preserve">there </w:t>
      </w:r>
      <w:r w:rsidR="00997EC4">
        <w:rPr>
          <w:lang w:val="en-US" w:eastAsia="ja-JP"/>
        </w:rPr>
        <w:t>would</w:t>
      </w:r>
      <w:r w:rsidR="00997EC4">
        <w:rPr>
          <w:rFonts w:hint="eastAsia"/>
          <w:lang w:val="en-US" w:eastAsia="ja-JP"/>
        </w:rPr>
        <w:t xml:space="preserve"> be several aspects </w:t>
      </w:r>
      <w:r w:rsidR="00A4146A">
        <w:rPr>
          <w:rFonts w:hint="eastAsia"/>
          <w:lang w:val="en-US" w:eastAsia="ja-JP"/>
        </w:rPr>
        <w:t xml:space="preserve">specific </w:t>
      </w:r>
      <w:r w:rsidR="00997EC4">
        <w:rPr>
          <w:rFonts w:hint="eastAsia"/>
          <w:lang w:val="en-US" w:eastAsia="ja-JP"/>
        </w:rPr>
        <w:t>to NTN</w:t>
      </w:r>
      <w:r w:rsidR="00A4146A">
        <w:rPr>
          <w:rFonts w:hint="eastAsia"/>
          <w:lang w:val="en-US" w:eastAsia="ja-JP"/>
        </w:rPr>
        <w:t xml:space="preserve">, e.g. </w:t>
      </w:r>
      <w:r w:rsidR="007867A1">
        <w:rPr>
          <w:rFonts w:hint="eastAsia"/>
          <w:lang w:val="en-US" w:eastAsia="ja-JP"/>
        </w:rPr>
        <w:t>p</w:t>
      </w:r>
      <w:r w:rsidR="005E368E" w:rsidRPr="005E368E">
        <w:rPr>
          <w:rFonts w:hint="eastAsia"/>
          <w:lang w:val="en-US" w:eastAsia="ja-JP"/>
        </w:rPr>
        <w:t>olarization diversity/MIMO</w:t>
      </w:r>
      <w:r w:rsidR="007867A1">
        <w:rPr>
          <w:rFonts w:hint="eastAsia"/>
          <w:lang w:val="en-US" w:eastAsia="ja-JP"/>
        </w:rPr>
        <w:t xml:space="preserve">, </w:t>
      </w:r>
      <w:r w:rsidR="00A4146A">
        <w:rPr>
          <w:rFonts w:hint="eastAsia"/>
          <w:lang w:val="en-US" w:eastAsia="ja-JP"/>
        </w:rPr>
        <w:t>M</w:t>
      </w:r>
      <w:r w:rsidR="005E368E" w:rsidRPr="005E368E">
        <w:rPr>
          <w:rFonts w:hint="eastAsia"/>
          <w:lang w:val="en-US" w:eastAsia="ja-JP"/>
        </w:rPr>
        <w:t xml:space="preserve">U-MIMO using multiple satellite beams (single/multiple satellites). </w:t>
      </w:r>
    </w:p>
    <w:p w14:paraId="16C2AD74" w14:textId="3F18175A" w:rsidR="00873332" w:rsidRPr="005E368E" w:rsidRDefault="007867A1" w:rsidP="007867A1">
      <w:pPr>
        <w:jc w:val="center"/>
        <w:rPr>
          <w:lang w:val="en-US" w:eastAsia="ja-JP"/>
        </w:rPr>
      </w:pPr>
      <w:r>
        <w:rPr>
          <w:noProof/>
          <w:lang w:val="en-US" w:eastAsia="ja-JP"/>
        </w:rPr>
        <w:drawing>
          <wp:inline distT="0" distB="0" distL="0" distR="0" wp14:anchorId="1494B5A5" wp14:editId="655E043F">
            <wp:extent cx="5327862" cy="1123612"/>
            <wp:effectExtent l="0" t="0" r="0" b="0"/>
            <wp:docPr id="197798856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31235" cy="1145413"/>
                    </a:xfrm>
                    <a:prstGeom prst="rect">
                      <a:avLst/>
                    </a:prstGeom>
                    <a:noFill/>
                    <a:ln>
                      <a:noFill/>
                    </a:ln>
                  </pic:spPr>
                </pic:pic>
              </a:graphicData>
            </a:graphic>
          </wp:inline>
        </w:drawing>
      </w:r>
    </w:p>
    <w:p w14:paraId="2E715586" w14:textId="7E77AB67" w:rsidR="00BC51FA" w:rsidRDefault="00BC51FA" w:rsidP="00BC51FA">
      <w:pPr>
        <w:pStyle w:val="ae"/>
        <w:jc w:val="center"/>
        <w:rPr>
          <w:lang w:val="en-US" w:eastAsia="ja-JP"/>
        </w:rPr>
      </w:pPr>
      <w:r>
        <w:t xml:space="preserve">Figure </w:t>
      </w:r>
      <w:r>
        <w:fldChar w:fldCharType="begin"/>
      </w:r>
      <w:r>
        <w:instrText xml:space="preserve"> SEQ Figure \* ARABIC </w:instrText>
      </w:r>
      <w:r>
        <w:fldChar w:fldCharType="separate"/>
      </w:r>
      <w:r>
        <w:rPr>
          <w:noProof/>
        </w:rPr>
        <w:t>5</w:t>
      </w:r>
      <w:r>
        <w:fldChar w:fldCharType="end"/>
      </w:r>
      <w:r>
        <w:rPr>
          <w:rFonts w:hint="eastAsia"/>
          <w:lang w:eastAsia="ja-JP"/>
        </w:rPr>
        <w:t xml:space="preserve"> Examples of MIMO configuration</w:t>
      </w:r>
      <w:r w:rsidR="00B75B15">
        <w:rPr>
          <w:rFonts w:hint="eastAsia"/>
          <w:lang w:eastAsia="ja-JP"/>
        </w:rPr>
        <w:t>s</w:t>
      </w:r>
      <w:r>
        <w:rPr>
          <w:rFonts w:hint="eastAsia"/>
          <w:lang w:eastAsia="ja-JP"/>
        </w:rPr>
        <w:t xml:space="preserve"> for NTN </w:t>
      </w:r>
    </w:p>
    <w:p w14:paraId="5E0A6195" w14:textId="6D2E558C" w:rsidR="00C77952" w:rsidRDefault="00BC51FA" w:rsidP="00C77952">
      <w:pPr>
        <w:rPr>
          <w:b/>
          <w:bCs/>
          <w:lang w:val="en-US" w:eastAsia="ja-JP"/>
        </w:rPr>
      </w:pPr>
      <w:r w:rsidRPr="00C319A5">
        <w:rPr>
          <w:rFonts w:hint="eastAsia"/>
          <w:b/>
          <w:bCs/>
          <w:lang w:val="en-US" w:eastAsia="ja-JP"/>
        </w:rPr>
        <w:t>Proposal 1</w:t>
      </w:r>
      <w:r>
        <w:rPr>
          <w:rFonts w:hint="eastAsia"/>
          <w:b/>
          <w:bCs/>
          <w:lang w:val="en-US" w:eastAsia="ja-JP"/>
        </w:rPr>
        <w:t>7</w:t>
      </w:r>
      <w:r w:rsidRPr="00C319A5">
        <w:rPr>
          <w:rFonts w:hint="eastAsia"/>
          <w:b/>
          <w:bCs/>
          <w:lang w:val="en-US" w:eastAsia="ja-JP"/>
        </w:rPr>
        <w:t xml:space="preserve">: </w:t>
      </w:r>
      <w:r w:rsidR="00B75B15">
        <w:rPr>
          <w:rFonts w:hint="eastAsia"/>
          <w:b/>
          <w:bCs/>
          <w:lang w:val="en-US" w:eastAsia="ja-JP"/>
        </w:rPr>
        <w:t xml:space="preserve">Support of OCC </w:t>
      </w:r>
      <w:r w:rsidR="00B75B15">
        <w:rPr>
          <w:b/>
          <w:bCs/>
          <w:lang w:val="en-US" w:eastAsia="ja-JP"/>
        </w:rPr>
        <w:t>together</w:t>
      </w:r>
      <w:r w:rsidR="00B75B15">
        <w:rPr>
          <w:rFonts w:hint="eastAsia"/>
          <w:b/>
          <w:bCs/>
          <w:lang w:val="en-US" w:eastAsia="ja-JP"/>
        </w:rPr>
        <w:t xml:space="preserve"> with </w:t>
      </w:r>
      <w:r w:rsidR="00B75B15">
        <w:rPr>
          <w:b/>
          <w:bCs/>
          <w:lang w:val="en-US" w:eastAsia="ja-JP"/>
        </w:rPr>
        <w:t>repetition</w:t>
      </w:r>
      <w:r w:rsidR="00B75B15">
        <w:rPr>
          <w:rFonts w:hint="eastAsia"/>
          <w:b/>
          <w:bCs/>
          <w:lang w:val="en-US" w:eastAsia="ja-JP"/>
        </w:rPr>
        <w:t xml:space="preserve"> should be studied for both DL and UL. </w:t>
      </w:r>
    </w:p>
    <w:p w14:paraId="766E3E33" w14:textId="4D63E8AE" w:rsidR="00B75B15" w:rsidRDefault="00B75B15" w:rsidP="00C77952">
      <w:pPr>
        <w:rPr>
          <w:b/>
          <w:bCs/>
          <w:lang w:val="en-US" w:eastAsia="ja-JP"/>
        </w:rPr>
      </w:pPr>
      <w:r>
        <w:rPr>
          <w:rFonts w:hint="eastAsia"/>
          <w:b/>
          <w:bCs/>
          <w:lang w:val="en-US" w:eastAsia="ja-JP"/>
        </w:rPr>
        <w:t xml:space="preserve">Proposal 18: </w:t>
      </w:r>
      <w:r w:rsidR="00DE593F">
        <w:rPr>
          <w:rFonts w:hint="eastAsia"/>
          <w:b/>
          <w:bCs/>
          <w:lang w:val="en-US" w:eastAsia="ja-JP"/>
        </w:rPr>
        <w:t xml:space="preserve">Multi </w:t>
      </w:r>
      <w:r>
        <w:rPr>
          <w:rFonts w:hint="eastAsia"/>
          <w:b/>
          <w:bCs/>
          <w:lang w:val="en-US" w:eastAsia="ja-JP"/>
        </w:rPr>
        <w:t xml:space="preserve">Carrier </w:t>
      </w:r>
      <w:r w:rsidR="00DE593F">
        <w:rPr>
          <w:rFonts w:hint="eastAsia"/>
          <w:b/>
          <w:bCs/>
          <w:lang w:val="en-US" w:eastAsia="ja-JP"/>
        </w:rPr>
        <w:t>operation</w:t>
      </w:r>
      <w:r>
        <w:rPr>
          <w:rFonts w:hint="eastAsia"/>
          <w:b/>
          <w:bCs/>
          <w:lang w:val="en-US" w:eastAsia="ja-JP"/>
        </w:rPr>
        <w:t xml:space="preserve"> and MIMO should be </w:t>
      </w:r>
      <w:r>
        <w:rPr>
          <w:b/>
          <w:bCs/>
          <w:lang w:val="en-US" w:eastAsia="ja-JP"/>
        </w:rPr>
        <w:t>considered</w:t>
      </w:r>
      <w:r>
        <w:rPr>
          <w:rFonts w:hint="eastAsia"/>
          <w:b/>
          <w:bCs/>
          <w:lang w:val="en-US" w:eastAsia="ja-JP"/>
        </w:rPr>
        <w:t xml:space="preserve"> as throughput enhancement techniques for NTN. </w:t>
      </w:r>
      <w:r w:rsidR="00AD7827">
        <w:rPr>
          <w:rFonts w:hint="eastAsia"/>
          <w:b/>
          <w:bCs/>
          <w:lang w:val="en-US" w:eastAsia="ja-JP"/>
        </w:rPr>
        <w:t xml:space="preserve">Multi Carrier </w:t>
      </w:r>
      <w:proofErr w:type="gramStart"/>
      <w:r w:rsidR="00AD7827">
        <w:rPr>
          <w:rFonts w:hint="eastAsia"/>
          <w:b/>
          <w:bCs/>
          <w:lang w:val="en-US" w:eastAsia="ja-JP"/>
        </w:rPr>
        <w:t>operation</w:t>
      </w:r>
      <w:proofErr w:type="gramEnd"/>
      <w:r w:rsidR="00AD7827">
        <w:rPr>
          <w:rFonts w:hint="eastAsia"/>
          <w:b/>
          <w:bCs/>
          <w:lang w:val="en-US" w:eastAsia="ja-JP"/>
        </w:rPr>
        <w:t xml:space="preserve"> such as c</w:t>
      </w:r>
      <w:r>
        <w:rPr>
          <w:rFonts w:hint="eastAsia"/>
          <w:b/>
          <w:bCs/>
          <w:lang w:val="en-US" w:eastAsia="ja-JP"/>
        </w:rPr>
        <w:t xml:space="preserve">arrier aggregation </w:t>
      </w:r>
      <w:r w:rsidR="00AD7827">
        <w:rPr>
          <w:rFonts w:hint="eastAsia"/>
          <w:b/>
          <w:bCs/>
          <w:lang w:val="en-US" w:eastAsia="ja-JP"/>
        </w:rPr>
        <w:t xml:space="preserve">and multiple BWP </w:t>
      </w:r>
      <w:r>
        <w:rPr>
          <w:rFonts w:hint="eastAsia"/>
          <w:b/>
          <w:bCs/>
          <w:lang w:val="en-US" w:eastAsia="ja-JP"/>
        </w:rPr>
        <w:t xml:space="preserve">should be </w:t>
      </w:r>
      <w:proofErr w:type="gramStart"/>
      <w:r w:rsidR="002740FD">
        <w:rPr>
          <w:rFonts w:hint="eastAsia"/>
          <w:b/>
          <w:bCs/>
          <w:lang w:val="en-US" w:eastAsia="ja-JP"/>
        </w:rPr>
        <w:t>considered for</w:t>
      </w:r>
      <w:proofErr w:type="gramEnd"/>
      <w:r w:rsidR="002740FD">
        <w:rPr>
          <w:rFonts w:hint="eastAsia"/>
          <w:b/>
          <w:bCs/>
          <w:lang w:val="en-US" w:eastAsia="ja-JP"/>
        </w:rPr>
        <w:t xml:space="preserve"> DL as </w:t>
      </w:r>
      <w:r>
        <w:rPr>
          <w:rFonts w:hint="eastAsia"/>
          <w:b/>
          <w:bCs/>
          <w:lang w:val="en-US" w:eastAsia="ja-JP"/>
        </w:rPr>
        <w:lastRenderedPageBreak/>
        <w:t xml:space="preserve">common </w:t>
      </w:r>
      <w:proofErr w:type="gramStart"/>
      <w:r>
        <w:rPr>
          <w:rFonts w:hint="eastAsia"/>
          <w:b/>
          <w:bCs/>
          <w:lang w:val="en-US" w:eastAsia="ja-JP"/>
        </w:rPr>
        <w:t>feature</w:t>
      </w:r>
      <w:proofErr w:type="gramEnd"/>
      <w:r>
        <w:rPr>
          <w:rFonts w:hint="eastAsia"/>
          <w:b/>
          <w:bCs/>
          <w:lang w:val="en-US" w:eastAsia="ja-JP"/>
        </w:rPr>
        <w:t xml:space="preserve"> for TN and NTN. MIMO using single or multiple satellites should be studied as NTN specific feature. </w:t>
      </w:r>
    </w:p>
    <w:p w14:paraId="72D9A9E7" w14:textId="77777777" w:rsidR="00B75B15" w:rsidRPr="00B75B15" w:rsidRDefault="00B75B15" w:rsidP="00C77952">
      <w:pPr>
        <w:rPr>
          <w:lang w:val="en-US" w:eastAsia="ja-JP"/>
        </w:rPr>
      </w:pPr>
    </w:p>
    <w:p w14:paraId="4F91612C" w14:textId="652043EE" w:rsidR="00D458ED" w:rsidRDefault="00D458ED" w:rsidP="00D458ED">
      <w:pPr>
        <w:pStyle w:val="1"/>
      </w:pPr>
      <w:r>
        <w:t>Conclusion</w:t>
      </w:r>
    </w:p>
    <w:p w14:paraId="23DC6421" w14:textId="64006CFB" w:rsidR="00F54E6C" w:rsidRDefault="00B75B15" w:rsidP="00530B0A">
      <w:pPr>
        <w:rPr>
          <w:lang w:val="en-US" w:eastAsia="ja-JP"/>
        </w:rPr>
      </w:pPr>
      <w:r>
        <w:rPr>
          <w:rFonts w:hint="eastAsia"/>
          <w:lang w:val="en-US" w:eastAsia="ja-JP"/>
        </w:rPr>
        <w:t xml:space="preserve">In this contribution, requirements and designs for 6GR NTN were discussed. </w:t>
      </w:r>
      <w:r>
        <w:rPr>
          <w:lang w:val="en-US" w:eastAsia="ja-JP"/>
        </w:rPr>
        <w:t>T</w:t>
      </w:r>
      <w:r>
        <w:rPr>
          <w:rFonts w:hint="eastAsia"/>
          <w:lang w:val="en-US" w:eastAsia="ja-JP"/>
        </w:rPr>
        <w:t xml:space="preserve">he following proposals were made. </w:t>
      </w:r>
    </w:p>
    <w:p w14:paraId="781F036F" w14:textId="04A16C09" w:rsidR="00B75B15" w:rsidRPr="00B75B15" w:rsidRDefault="00B75B15" w:rsidP="00530B0A">
      <w:pPr>
        <w:rPr>
          <w:b/>
          <w:bCs/>
          <w:lang w:val="en-US" w:eastAsia="ja-JP"/>
        </w:rPr>
      </w:pPr>
      <w:r>
        <w:rPr>
          <w:rFonts w:hint="eastAsia"/>
          <w:b/>
          <w:bCs/>
          <w:lang w:val="en-US" w:eastAsia="ja-JP"/>
        </w:rPr>
        <w:t xml:space="preserve">For </w:t>
      </w:r>
      <w:r w:rsidRPr="00B75B15">
        <w:rPr>
          <w:rFonts w:hint="eastAsia"/>
          <w:b/>
          <w:bCs/>
          <w:lang w:val="en-US" w:eastAsia="ja-JP"/>
        </w:rPr>
        <w:t>6GR NTN requirements</w:t>
      </w:r>
      <w:r>
        <w:rPr>
          <w:rFonts w:hint="eastAsia"/>
          <w:b/>
          <w:bCs/>
          <w:lang w:val="en-US" w:eastAsia="ja-JP"/>
        </w:rPr>
        <w:t xml:space="preserve">: </w:t>
      </w:r>
    </w:p>
    <w:p w14:paraId="6097E1E4" w14:textId="77777777" w:rsidR="00AD7827" w:rsidRPr="000F0C1C" w:rsidRDefault="00AD7827" w:rsidP="00AD7827">
      <w:pPr>
        <w:rPr>
          <w:b/>
          <w:bCs/>
          <w:lang w:eastAsia="ja-JP"/>
        </w:rPr>
      </w:pPr>
      <w:r w:rsidRPr="000F0C1C">
        <w:rPr>
          <w:rFonts w:hint="eastAsia"/>
          <w:b/>
          <w:bCs/>
          <w:lang w:eastAsia="ja-JP"/>
        </w:rPr>
        <w:t xml:space="preserve">Proposal 1: Fundamental requirement for 6GR NTN </w:t>
      </w:r>
      <w:r>
        <w:rPr>
          <w:rFonts w:hint="eastAsia"/>
          <w:b/>
          <w:bCs/>
          <w:lang w:eastAsia="ja-JP"/>
        </w:rPr>
        <w:t>from Day 1 is</w:t>
      </w:r>
      <w:r w:rsidRPr="000F0C1C">
        <w:rPr>
          <w:rFonts w:hint="eastAsia"/>
          <w:b/>
          <w:bCs/>
          <w:lang w:eastAsia="ja-JP"/>
        </w:rPr>
        <w:t xml:space="preserve"> striv</w:t>
      </w:r>
      <w:r>
        <w:rPr>
          <w:rFonts w:hint="eastAsia"/>
          <w:b/>
          <w:bCs/>
          <w:lang w:eastAsia="ja-JP"/>
        </w:rPr>
        <w:t>ing</w:t>
      </w:r>
      <w:r w:rsidRPr="000F0C1C">
        <w:rPr>
          <w:rFonts w:hint="eastAsia"/>
          <w:b/>
          <w:bCs/>
          <w:lang w:eastAsia="ja-JP"/>
        </w:rPr>
        <w:t xml:space="preserve"> for common design between TN and NTN as well as between GNSS-based and GNSS-less design.  </w:t>
      </w:r>
    </w:p>
    <w:p w14:paraId="7B5E23DE" w14:textId="77777777" w:rsidR="00B75B15" w:rsidRDefault="00B75B15" w:rsidP="00B75B15">
      <w:pPr>
        <w:rPr>
          <w:b/>
          <w:bCs/>
          <w:lang w:val="en-US" w:eastAsia="ja-JP"/>
        </w:rPr>
      </w:pPr>
      <w:r>
        <w:rPr>
          <w:rFonts w:hint="eastAsia"/>
          <w:b/>
          <w:bCs/>
          <w:lang w:val="en-US" w:eastAsia="ja-JP"/>
        </w:rPr>
        <w:t xml:space="preserve">Proposal 2: In addition to LEO600km/1200km and GEO, LEO 300km (very Low Earth Orbit) should be </w:t>
      </w:r>
      <w:r>
        <w:rPr>
          <w:b/>
          <w:bCs/>
          <w:lang w:val="en-US" w:eastAsia="ja-JP"/>
        </w:rPr>
        <w:t>considered</w:t>
      </w:r>
      <w:r>
        <w:rPr>
          <w:rFonts w:hint="eastAsia"/>
          <w:b/>
          <w:bCs/>
          <w:lang w:val="en-US" w:eastAsia="ja-JP"/>
        </w:rPr>
        <w:t xml:space="preserve">. </w:t>
      </w:r>
    </w:p>
    <w:p w14:paraId="28F58B3A" w14:textId="77777777" w:rsidR="00B75B15" w:rsidRDefault="00B75B15" w:rsidP="00B75B15">
      <w:pPr>
        <w:rPr>
          <w:b/>
          <w:bCs/>
          <w:lang w:val="en-US" w:eastAsia="ja-JP"/>
        </w:rPr>
      </w:pPr>
      <w:r>
        <w:rPr>
          <w:rFonts w:hint="eastAsia"/>
          <w:b/>
          <w:bCs/>
          <w:lang w:val="en-US" w:eastAsia="ja-JP"/>
        </w:rPr>
        <w:t xml:space="preserve">Proposal 3: FDD should be prioritized (i.e. no optimization to TDD) for NTN specific design. </w:t>
      </w:r>
    </w:p>
    <w:p w14:paraId="06C96439" w14:textId="77777777" w:rsidR="00B75B15" w:rsidRDefault="00B75B15" w:rsidP="00B75B15">
      <w:pPr>
        <w:rPr>
          <w:b/>
          <w:bCs/>
          <w:lang w:val="en-US" w:eastAsia="ja-JP"/>
        </w:rPr>
      </w:pPr>
      <w:r>
        <w:rPr>
          <w:rFonts w:hint="eastAsia"/>
          <w:b/>
          <w:bCs/>
          <w:lang w:val="en-US" w:eastAsia="ja-JP"/>
        </w:rPr>
        <w:t xml:space="preserve">Proposal 4: Techniques to achieve sufficient coverage in NTN environments should be studied as common function </w:t>
      </w:r>
      <w:r>
        <w:rPr>
          <w:b/>
          <w:bCs/>
          <w:lang w:val="en-US" w:eastAsia="ja-JP"/>
        </w:rPr>
        <w:t>between</w:t>
      </w:r>
      <w:r>
        <w:rPr>
          <w:rFonts w:hint="eastAsia"/>
          <w:b/>
          <w:bCs/>
          <w:lang w:val="en-US" w:eastAsia="ja-JP"/>
        </w:rPr>
        <w:t xml:space="preserve"> TN and NTN. Repetition schemes and OCC should be baseline. </w:t>
      </w:r>
    </w:p>
    <w:p w14:paraId="77168777" w14:textId="77777777" w:rsidR="00B75B15" w:rsidRDefault="00B75B15" w:rsidP="00B75B15">
      <w:pPr>
        <w:rPr>
          <w:b/>
          <w:bCs/>
          <w:lang w:val="en-US" w:eastAsia="ja-JP"/>
        </w:rPr>
      </w:pPr>
      <w:r>
        <w:rPr>
          <w:rFonts w:hint="eastAsia"/>
          <w:b/>
          <w:bCs/>
          <w:lang w:val="en-US" w:eastAsia="ja-JP"/>
        </w:rPr>
        <w:t xml:space="preserve">Proposal 5: Periodicity and transmission timing of SSB and other common channels should consider beam hopping. </w:t>
      </w:r>
      <w:r>
        <w:rPr>
          <w:b/>
          <w:bCs/>
          <w:lang w:val="en-US" w:eastAsia="ja-JP"/>
        </w:rPr>
        <w:t>C</w:t>
      </w:r>
      <w:r>
        <w:rPr>
          <w:rFonts w:hint="eastAsia"/>
          <w:b/>
          <w:bCs/>
          <w:lang w:val="en-US" w:eastAsia="ja-JP"/>
        </w:rPr>
        <w:t xml:space="preserve">ommon design with network energy saving should be targeted. </w:t>
      </w:r>
    </w:p>
    <w:p w14:paraId="26DF9F87" w14:textId="180AE79F" w:rsidR="00B75B15" w:rsidRPr="00E002BF" w:rsidRDefault="00B75B15" w:rsidP="00B75B15">
      <w:pPr>
        <w:rPr>
          <w:b/>
          <w:bCs/>
          <w:lang w:val="en-US" w:eastAsia="ja-JP"/>
        </w:rPr>
      </w:pPr>
      <w:r w:rsidRPr="00E002BF">
        <w:rPr>
          <w:rFonts w:hint="eastAsia"/>
          <w:b/>
          <w:bCs/>
          <w:lang w:val="en-US" w:eastAsia="ja-JP"/>
        </w:rPr>
        <w:t xml:space="preserve">Proposal 6: </w:t>
      </w:r>
      <w:r>
        <w:rPr>
          <w:rFonts w:hint="eastAsia"/>
          <w:b/>
          <w:bCs/>
          <w:lang w:val="en-US" w:eastAsia="ja-JP"/>
        </w:rPr>
        <w:t>H</w:t>
      </w:r>
      <w:r w:rsidRPr="00E002BF">
        <w:rPr>
          <w:rFonts w:hint="eastAsia"/>
          <w:b/>
          <w:bCs/>
          <w:lang w:val="en-US" w:eastAsia="ja-JP"/>
        </w:rPr>
        <w:t>igher throughput than 5G NTN should be targeted</w:t>
      </w:r>
      <w:r w:rsidRPr="00E002BF">
        <w:rPr>
          <w:b/>
          <w:bCs/>
          <w:lang w:val="en-US" w:eastAsia="ja-JP"/>
        </w:rPr>
        <w:t xml:space="preserve"> potentially through </w:t>
      </w:r>
      <w:r w:rsidRPr="00E002BF">
        <w:rPr>
          <w:rFonts w:hint="eastAsia"/>
          <w:b/>
          <w:bCs/>
          <w:lang w:val="en-US" w:eastAsia="ja-JP"/>
        </w:rPr>
        <w:t xml:space="preserve">higher transmission power, </w:t>
      </w:r>
      <w:r w:rsidRPr="00E002BF">
        <w:rPr>
          <w:b/>
          <w:bCs/>
          <w:lang w:val="en-US" w:eastAsia="ja-JP"/>
        </w:rPr>
        <w:t>carrier aggregation and MIMO techniques</w:t>
      </w:r>
      <w:r w:rsidRPr="00E002BF">
        <w:rPr>
          <w:rFonts w:hint="eastAsia"/>
          <w:b/>
          <w:bCs/>
          <w:lang w:val="en-US" w:eastAsia="ja-JP"/>
        </w:rPr>
        <w:t xml:space="preserve">. </w:t>
      </w:r>
    </w:p>
    <w:p w14:paraId="2C2E60ED" w14:textId="77777777" w:rsidR="00B75B15" w:rsidRPr="00E002BF" w:rsidRDefault="00B75B15" w:rsidP="00B75B15">
      <w:pPr>
        <w:rPr>
          <w:b/>
          <w:bCs/>
          <w:lang w:val="en-US" w:eastAsia="ja-JP"/>
        </w:rPr>
      </w:pPr>
      <w:r w:rsidRPr="00E002BF">
        <w:rPr>
          <w:rFonts w:hint="eastAsia"/>
          <w:b/>
          <w:bCs/>
          <w:lang w:val="en-US" w:eastAsia="ja-JP"/>
        </w:rPr>
        <w:t xml:space="preserve">Proposal 7: </w:t>
      </w:r>
      <w:proofErr w:type="gramStart"/>
      <w:r w:rsidRPr="00E002BF">
        <w:rPr>
          <w:rFonts w:hint="eastAsia"/>
          <w:b/>
          <w:bCs/>
          <w:lang w:val="en-US" w:eastAsia="ja-JP"/>
        </w:rPr>
        <w:t>Similar to</w:t>
      </w:r>
      <w:proofErr w:type="gramEnd"/>
      <w:r w:rsidRPr="00E002BF">
        <w:rPr>
          <w:rFonts w:hint="eastAsia"/>
          <w:b/>
          <w:bCs/>
          <w:lang w:val="en-US" w:eastAsia="ja-JP"/>
        </w:rPr>
        <w:t xml:space="preserve"> TN, </w:t>
      </w:r>
      <w:r w:rsidRPr="00E002BF">
        <w:rPr>
          <w:b/>
          <w:bCs/>
          <w:lang w:val="en-US" w:eastAsia="ja-JP"/>
        </w:rPr>
        <w:t>coexistence of 5G</w:t>
      </w:r>
      <w:r w:rsidRPr="00E002BF">
        <w:rPr>
          <w:rFonts w:hint="eastAsia"/>
          <w:b/>
          <w:bCs/>
          <w:lang w:val="en-US" w:eastAsia="ja-JP"/>
        </w:rPr>
        <w:t xml:space="preserve"> NTN</w:t>
      </w:r>
      <w:r w:rsidRPr="00E002BF">
        <w:rPr>
          <w:b/>
          <w:bCs/>
          <w:lang w:val="en-US" w:eastAsia="ja-JP"/>
        </w:rPr>
        <w:t xml:space="preserve"> and 6G NTN within the same frequency bands</w:t>
      </w:r>
      <w:r w:rsidRPr="00E002BF">
        <w:rPr>
          <w:rFonts w:hint="eastAsia"/>
          <w:b/>
          <w:bCs/>
          <w:lang w:val="en-US" w:eastAsia="ja-JP"/>
        </w:rPr>
        <w:t xml:space="preserve"> should be </w:t>
      </w:r>
      <w:r w:rsidRPr="00E002BF">
        <w:rPr>
          <w:b/>
          <w:bCs/>
          <w:lang w:val="en-US" w:eastAsia="ja-JP"/>
        </w:rPr>
        <w:t>considered</w:t>
      </w:r>
      <w:r w:rsidRPr="00E002BF">
        <w:rPr>
          <w:rFonts w:hint="eastAsia"/>
          <w:b/>
          <w:bCs/>
          <w:lang w:val="en-US" w:eastAsia="ja-JP"/>
        </w:rPr>
        <w:t xml:space="preserve"> for the design of 6NR NTN. </w:t>
      </w:r>
    </w:p>
    <w:p w14:paraId="7F37DC0D" w14:textId="77777777" w:rsidR="00B25323" w:rsidRPr="00D025A2" w:rsidRDefault="00B25323" w:rsidP="00B25323">
      <w:pPr>
        <w:rPr>
          <w:b/>
          <w:bCs/>
          <w:lang w:val="en-US" w:eastAsia="ja-JP"/>
        </w:rPr>
      </w:pPr>
      <w:r w:rsidRPr="00D025A2">
        <w:rPr>
          <w:rFonts w:hint="eastAsia"/>
          <w:b/>
          <w:bCs/>
          <w:lang w:val="en-US" w:eastAsia="ja-JP"/>
        </w:rPr>
        <w:t xml:space="preserve">Proposal 8: </w:t>
      </w:r>
      <w:r>
        <w:rPr>
          <w:rFonts w:hint="eastAsia"/>
          <w:b/>
          <w:bCs/>
          <w:lang w:val="en-US" w:eastAsia="ja-JP"/>
        </w:rPr>
        <w:t xml:space="preserve">DL PAPR reduction only specific to NTN should be avoided. </w:t>
      </w:r>
      <w:r w:rsidRPr="00D025A2">
        <w:rPr>
          <w:b/>
          <w:bCs/>
          <w:lang w:val="en-US" w:eastAsia="ja-JP"/>
        </w:rPr>
        <w:t>DL DFT-S-OFDM should</w:t>
      </w:r>
      <w:r w:rsidRPr="00D025A2">
        <w:rPr>
          <w:rFonts w:hint="eastAsia"/>
          <w:b/>
          <w:bCs/>
          <w:lang w:val="en-US" w:eastAsia="ja-JP"/>
        </w:rPr>
        <w:t>, at least,</w:t>
      </w:r>
      <w:r w:rsidRPr="00D025A2">
        <w:rPr>
          <w:b/>
          <w:bCs/>
          <w:lang w:val="en-US" w:eastAsia="ja-JP"/>
        </w:rPr>
        <w:t xml:space="preserve"> not be introduced solely for NTN</w:t>
      </w:r>
      <w:r w:rsidRPr="00D025A2">
        <w:rPr>
          <w:rFonts w:hint="eastAsia"/>
          <w:b/>
          <w:bCs/>
          <w:lang w:val="en-US" w:eastAsia="ja-JP"/>
        </w:rPr>
        <w:t xml:space="preserve"> considering the undesired complexity to support multiplexing common and dedicated channels as well as multiple UEs. </w:t>
      </w:r>
    </w:p>
    <w:p w14:paraId="35E9635A" w14:textId="77777777" w:rsidR="00636E04" w:rsidRPr="00D025A2" w:rsidRDefault="00636E04" w:rsidP="00636E04">
      <w:pPr>
        <w:rPr>
          <w:b/>
          <w:bCs/>
          <w:lang w:val="en-US" w:eastAsia="ja-JP"/>
        </w:rPr>
      </w:pPr>
      <w:r w:rsidRPr="00D025A2">
        <w:rPr>
          <w:rFonts w:hint="eastAsia"/>
          <w:b/>
          <w:bCs/>
          <w:lang w:val="en-US" w:eastAsia="ja-JP"/>
        </w:rPr>
        <w:t xml:space="preserve">Proposal 9: A </w:t>
      </w:r>
      <w:r w:rsidRPr="00F10577">
        <w:rPr>
          <w:b/>
          <w:bCs/>
          <w:lang w:val="en-US" w:eastAsia="ja-JP"/>
        </w:rPr>
        <w:t>network-based</w:t>
      </w:r>
      <w:r w:rsidRPr="006131DB">
        <w:rPr>
          <w:rFonts w:hint="eastAsia"/>
          <w:b/>
          <w:bCs/>
          <w:lang w:val="en-US" w:eastAsia="ja-JP"/>
        </w:rPr>
        <w:t xml:space="preserve"> </w:t>
      </w:r>
      <w:r w:rsidRPr="00D025A2">
        <w:rPr>
          <w:rFonts w:hint="eastAsia"/>
          <w:b/>
          <w:bCs/>
          <w:lang w:val="en-US" w:eastAsia="ja-JP"/>
        </w:rPr>
        <w:t xml:space="preserve">positioning technique using NTN satellites should be supported for network verified UE location and potentially used for UL synchronization. </w:t>
      </w:r>
    </w:p>
    <w:p w14:paraId="4EA0F211" w14:textId="32DEE35C" w:rsidR="00B75B15" w:rsidRPr="00D025A2" w:rsidRDefault="00B75B15" w:rsidP="00B75B15">
      <w:pPr>
        <w:rPr>
          <w:b/>
          <w:bCs/>
          <w:lang w:val="en-US" w:eastAsia="ja-JP"/>
        </w:rPr>
      </w:pPr>
      <w:r w:rsidRPr="00D025A2">
        <w:rPr>
          <w:rFonts w:hint="eastAsia"/>
          <w:b/>
          <w:bCs/>
          <w:lang w:val="en-US" w:eastAsia="ja-JP"/>
        </w:rPr>
        <w:t xml:space="preserve">Proposal </w:t>
      </w:r>
      <w:r>
        <w:rPr>
          <w:rFonts w:hint="eastAsia"/>
          <w:b/>
          <w:bCs/>
          <w:lang w:val="en-US" w:eastAsia="ja-JP"/>
        </w:rPr>
        <w:t>10</w:t>
      </w:r>
      <w:r w:rsidRPr="00D025A2">
        <w:rPr>
          <w:rFonts w:hint="eastAsia"/>
          <w:b/>
          <w:bCs/>
          <w:lang w:val="en-US" w:eastAsia="ja-JP"/>
        </w:rPr>
        <w:t xml:space="preserve">: 6GR NTN should support IoT type communications. </w:t>
      </w:r>
    </w:p>
    <w:p w14:paraId="4574F2B2" w14:textId="77777777" w:rsidR="00B75B15" w:rsidRPr="00B75B15" w:rsidRDefault="00B75B15" w:rsidP="00530B0A">
      <w:pPr>
        <w:rPr>
          <w:lang w:val="en-US" w:eastAsia="ja-JP"/>
        </w:rPr>
      </w:pPr>
    </w:p>
    <w:p w14:paraId="65975AD0" w14:textId="494BE42A" w:rsidR="00B75B15" w:rsidRPr="00B75B15" w:rsidRDefault="00B75B15" w:rsidP="00530B0A">
      <w:pPr>
        <w:rPr>
          <w:b/>
          <w:bCs/>
          <w:lang w:eastAsia="ja-JP"/>
        </w:rPr>
      </w:pPr>
      <w:r w:rsidRPr="00B75B15">
        <w:rPr>
          <w:rFonts w:hint="eastAsia"/>
          <w:b/>
          <w:bCs/>
          <w:lang w:eastAsia="ja-JP"/>
        </w:rPr>
        <w:t xml:space="preserve">For 6GR NTN design: </w:t>
      </w:r>
    </w:p>
    <w:p w14:paraId="14FB153F" w14:textId="77777777" w:rsidR="00B25323" w:rsidRPr="00884451" w:rsidRDefault="00B25323" w:rsidP="00B25323">
      <w:pPr>
        <w:rPr>
          <w:b/>
          <w:bCs/>
          <w:lang w:val="en-US" w:eastAsia="ja-JP"/>
        </w:rPr>
      </w:pPr>
      <w:r w:rsidRPr="00884451">
        <w:rPr>
          <w:rFonts w:hint="eastAsia"/>
          <w:b/>
          <w:bCs/>
          <w:lang w:val="en-US" w:eastAsia="ja-JP"/>
        </w:rPr>
        <w:t xml:space="preserve">Proposal 11: </w:t>
      </w:r>
      <w:r w:rsidRPr="00884451">
        <w:rPr>
          <w:b/>
          <w:bCs/>
          <w:lang w:val="en-US" w:eastAsia="ja-JP"/>
        </w:rPr>
        <w:t>T</w:t>
      </w:r>
      <w:r w:rsidRPr="00884451">
        <w:rPr>
          <w:rFonts w:hint="eastAsia"/>
          <w:b/>
          <w:bCs/>
          <w:lang w:val="en-US" w:eastAsia="ja-JP"/>
        </w:rPr>
        <w:t xml:space="preserve">he same design principle of time and frequency synchronization based on UE and satellite location as in 5G NTN </w:t>
      </w:r>
      <w:r w:rsidRPr="00884451">
        <w:rPr>
          <w:b/>
          <w:bCs/>
          <w:lang w:val="en-US" w:eastAsia="ja-JP"/>
        </w:rPr>
        <w:t>should</w:t>
      </w:r>
      <w:r w:rsidRPr="00884451">
        <w:rPr>
          <w:rFonts w:hint="eastAsia"/>
          <w:b/>
          <w:bCs/>
          <w:lang w:val="en-US" w:eastAsia="ja-JP"/>
        </w:rPr>
        <w:t xml:space="preserve"> be supported to 6GR NTN.</w:t>
      </w:r>
    </w:p>
    <w:p w14:paraId="7F6ADE4F" w14:textId="77777777" w:rsidR="00B25323" w:rsidRPr="00F12A80" w:rsidRDefault="00B25323" w:rsidP="00B25323">
      <w:pPr>
        <w:rPr>
          <w:b/>
          <w:bCs/>
          <w:lang w:eastAsia="ja-JP"/>
        </w:rPr>
      </w:pPr>
      <w:r w:rsidRPr="00884451">
        <w:rPr>
          <w:rFonts w:hint="eastAsia"/>
          <w:b/>
          <w:bCs/>
          <w:lang w:val="en-US" w:eastAsia="ja-JP"/>
        </w:rPr>
        <w:t xml:space="preserve">Proposal 12: For GNSS less operation, </w:t>
      </w:r>
      <w:r>
        <w:rPr>
          <w:rFonts w:hint="eastAsia"/>
          <w:b/>
          <w:bCs/>
          <w:lang w:val="en-US" w:eastAsia="ja-JP"/>
        </w:rPr>
        <w:t>feasibility of 6GR</w:t>
      </w:r>
      <w:r w:rsidRPr="00884451">
        <w:rPr>
          <w:rFonts w:hint="eastAsia"/>
          <w:b/>
          <w:bCs/>
          <w:lang w:val="en-US" w:eastAsia="ja-JP"/>
        </w:rPr>
        <w:t xml:space="preserve"> </w:t>
      </w:r>
      <w:r w:rsidRPr="00884451">
        <w:rPr>
          <w:rFonts w:hint="eastAsia"/>
          <w:b/>
          <w:bCs/>
          <w:lang w:eastAsia="ja-JP"/>
        </w:rPr>
        <w:t xml:space="preserve">positioning using NTN satellites which can achieve sufficient accuracy for time and frequency </w:t>
      </w:r>
      <w:r w:rsidRPr="00884451">
        <w:rPr>
          <w:b/>
          <w:bCs/>
          <w:lang w:eastAsia="ja-JP"/>
        </w:rPr>
        <w:t>synchronization</w:t>
      </w:r>
      <w:r w:rsidRPr="00884451">
        <w:rPr>
          <w:rFonts w:hint="eastAsia"/>
          <w:b/>
          <w:bCs/>
          <w:lang w:eastAsia="ja-JP"/>
        </w:rPr>
        <w:t xml:space="preserve"> should be studied. </w:t>
      </w:r>
      <w:r>
        <w:rPr>
          <w:rFonts w:hint="eastAsia"/>
          <w:b/>
          <w:bCs/>
          <w:lang w:eastAsia="ja-JP"/>
        </w:rPr>
        <w:t xml:space="preserve">This allows for common design between GNSS based and GNSS less </w:t>
      </w:r>
      <w:r>
        <w:rPr>
          <w:b/>
          <w:bCs/>
          <w:lang w:eastAsia="ja-JP"/>
        </w:rPr>
        <w:t>operation</w:t>
      </w:r>
      <w:r>
        <w:rPr>
          <w:rFonts w:hint="eastAsia"/>
          <w:b/>
          <w:bCs/>
          <w:lang w:eastAsia="ja-JP"/>
        </w:rPr>
        <w:t xml:space="preserve">. </w:t>
      </w:r>
    </w:p>
    <w:p w14:paraId="76AD71DF" w14:textId="77777777" w:rsidR="00B25323" w:rsidRPr="00F12A80" w:rsidRDefault="00B25323" w:rsidP="00B25323">
      <w:pPr>
        <w:rPr>
          <w:b/>
          <w:bCs/>
          <w:lang w:val="en-US" w:eastAsia="ja-JP"/>
        </w:rPr>
      </w:pPr>
      <w:r w:rsidRPr="00F12A80">
        <w:rPr>
          <w:rFonts w:hint="eastAsia"/>
          <w:b/>
          <w:bCs/>
          <w:lang w:val="en-US" w:eastAsia="ja-JP"/>
        </w:rPr>
        <w:t xml:space="preserve">Proposal 13: </w:t>
      </w:r>
      <w:r w:rsidRPr="00F12A80">
        <w:rPr>
          <w:b/>
          <w:bCs/>
          <w:lang w:val="en-US" w:eastAsia="ja-JP"/>
        </w:rPr>
        <w:t>T</w:t>
      </w:r>
      <w:r w:rsidRPr="00F12A80">
        <w:rPr>
          <w:rFonts w:hint="eastAsia"/>
          <w:b/>
          <w:bCs/>
          <w:lang w:val="en-US" w:eastAsia="ja-JP"/>
        </w:rPr>
        <w:t xml:space="preserve">he same design principle of </w:t>
      </w:r>
      <w:proofErr w:type="spellStart"/>
      <w:r w:rsidRPr="00F12A80">
        <w:rPr>
          <w:rFonts w:hint="eastAsia"/>
          <w:b/>
          <w:bCs/>
          <w:lang w:val="en-US" w:eastAsia="ja-JP"/>
        </w:rPr>
        <w:t>Koffset</w:t>
      </w:r>
      <w:proofErr w:type="spellEnd"/>
      <w:r w:rsidRPr="00F12A80">
        <w:rPr>
          <w:rFonts w:hint="eastAsia"/>
          <w:b/>
          <w:bCs/>
          <w:lang w:val="en-US" w:eastAsia="ja-JP"/>
        </w:rPr>
        <w:t xml:space="preserve"> </w:t>
      </w:r>
      <w:r w:rsidRPr="00F12A80">
        <w:rPr>
          <w:b/>
          <w:bCs/>
          <w:lang w:val="en-US" w:eastAsia="ja-JP"/>
        </w:rPr>
        <w:t>should</w:t>
      </w:r>
      <w:r w:rsidRPr="00F12A80">
        <w:rPr>
          <w:rFonts w:hint="eastAsia"/>
          <w:b/>
          <w:bCs/>
          <w:lang w:val="en-US" w:eastAsia="ja-JP"/>
        </w:rPr>
        <w:t xml:space="preserve"> be applied to 6GR NTN</w:t>
      </w:r>
      <w:r w:rsidRPr="00F12A80">
        <w:t xml:space="preserve"> </w:t>
      </w:r>
      <w:r w:rsidRPr="00F12A80">
        <w:rPr>
          <w:b/>
          <w:bCs/>
          <w:lang w:val="en-US" w:eastAsia="ja-JP"/>
        </w:rPr>
        <w:t>with potential extensions, e.g. beam specific configuration</w:t>
      </w:r>
      <w:r w:rsidRPr="00F12A80">
        <w:rPr>
          <w:rFonts w:hint="eastAsia"/>
          <w:b/>
          <w:bCs/>
          <w:lang w:val="en-US" w:eastAsia="ja-JP"/>
        </w:rPr>
        <w:t>. The details should be adjusted according to the discussion for TN.</w:t>
      </w:r>
    </w:p>
    <w:p w14:paraId="6DD76AF4" w14:textId="77777777" w:rsidR="00B25323" w:rsidRPr="00477B89" w:rsidRDefault="00B25323" w:rsidP="00B25323">
      <w:pPr>
        <w:rPr>
          <w:b/>
          <w:bCs/>
          <w:lang w:val="en-US" w:eastAsia="ja-JP"/>
        </w:rPr>
      </w:pPr>
      <w:r w:rsidRPr="00477B89">
        <w:rPr>
          <w:rFonts w:hint="eastAsia"/>
          <w:b/>
          <w:bCs/>
          <w:lang w:val="en-US" w:eastAsia="ja-JP"/>
        </w:rPr>
        <w:t xml:space="preserve">Proposal 14: For long RTT scenarios, HARQ feedback with and without </w:t>
      </w:r>
      <w:proofErr w:type="gramStart"/>
      <w:r w:rsidRPr="00477B89">
        <w:rPr>
          <w:rFonts w:hint="eastAsia"/>
          <w:b/>
          <w:bCs/>
          <w:lang w:val="en-US" w:eastAsia="ja-JP"/>
        </w:rPr>
        <w:t>soft-combining</w:t>
      </w:r>
      <w:proofErr w:type="gramEnd"/>
      <w:r w:rsidRPr="00477B89">
        <w:rPr>
          <w:rFonts w:hint="eastAsia"/>
          <w:b/>
          <w:bCs/>
          <w:lang w:val="en-US" w:eastAsia="ja-JP"/>
        </w:rPr>
        <w:t xml:space="preserve"> (</w:t>
      </w:r>
      <w:r w:rsidRPr="00477B89">
        <w:rPr>
          <w:b/>
          <w:bCs/>
          <w:lang w:val="en-US" w:eastAsia="ja-JP"/>
        </w:rPr>
        <w:t>without</w:t>
      </w:r>
      <w:r w:rsidRPr="00477B89">
        <w:rPr>
          <w:rFonts w:hint="eastAsia"/>
          <w:b/>
          <w:bCs/>
          <w:lang w:val="en-US" w:eastAsia="ja-JP"/>
        </w:rPr>
        <w:t xml:space="preserve"> storing the </w:t>
      </w:r>
      <w:proofErr w:type="gramStart"/>
      <w:r w:rsidRPr="00477B89">
        <w:rPr>
          <w:rFonts w:hint="eastAsia"/>
          <w:b/>
          <w:bCs/>
          <w:lang w:val="en-US" w:eastAsia="ja-JP"/>
        </w:rPr>
        <w:t>received data</w:t>
      </w:r>
      <w:proofErr w:type="gramEnd"/>
      <w:r w:rsidRPr="00477B89">
        <w:rPr>
          <w:rFonts w:hint="eastAsia"/>
          <w:b/>
          <w:bCs/>
          <w:lang w:val="en-US" w:eastAsia="ja-JP"/>
        </w:rPr>
        <w:t xml:space="preserve"> in the soft buffer) to allow MAC retransmission should be studied. </w:t>
      </w:r>
    </w:p>
    <w:p w14:paraId="1729C550" w14:textId="77777777" w:rsidR="00B25323" w:rsidRPr="00C319A5" w:rsidRDefault="00B25323" w:rsidP="00B25323">
      <w:pPr>
        <w:rPr>
          <w:b/>
          <w:bCs/>
          <w:lang w:val="en-US" w:eastAsia="ja-JP"/>
        </w:rPr>
      </w:pPr>
      <w:r w:rsidRPr="00C319A5">
        <w:rPr>
          <w:rFonts w:hint="eastAsia"/>
          <w:b/>
          <w:bCs/>
          <w:lang w:val="en-US" w:eastAsia="ja-JP"/>
        </w:rPr>
        <w:t xml:space="preserve">Proposal 15: 6GR design should seek </w:t>
      </w:r>
      <w:proofErr w:type="gramStart"/>
      <w:r>
        <w:rPr>
          <w:rFonts w:hint="eastAsia"/>
          <w:b/>
          <w:bCs/>
          <w:lang w:val="en-US" w:eastAsia="ja-JP"/>
        </w:rPr>
        <w:t>a</w:t>
      </w:r>
      <w:r w:rsidRPr="00C319A5">
        <w:rPr>
          <w:rFonts w:hint="eastAsia"/>
          <w:b/>
          <w:bCs/>
          <w:lang w:val="en-US" w:eastAsia="ja-JP"/>
        </w:rPr>
        <w:t xml:space="preserve"> possibility</w:t>
      </w:r>
      <w:proofErr w:type="gramEnd"/>
      <w:r w:rsidRPr="00C319A5">
        <w:rPr>
          <w:rFonts w:hint="eastAsia"/>
          <w:b/>
          <w:bCs/>
          <w:lang w:val="en-US" w:eastAsia="ja-JP"/>
        </w:rPr>
        <w:t xml:space="preserve"> </w:t>
      </w:r>
      <w:proofErr w:type="gramStart"/>
      <w:r w:rsidRPr="00C319A5">
        <w:rPr>
          <w:rFonts w:hint="eastAsia"/>
          <w:b/>
          <w:bCs/>
          <w:lang w:val="en-US" w:eastAsia="ja-JP"/>
        </w:rPr>
        <w:t>for</w:t>
      </w:r>
      <w:proofErr w:type="gramEnd"/>
      <w:r w:rsidRPr="00C319A5">
        <w:rPr>
          <w:rFonts w:hint="eastAsia"/>
          <w:b/>
          <w:bCs/>
          <w:lang w:val="en-US" w:eastAsia="ja-JP"/>
        </w:rPr>
        <w:t xml:space="preserve"> an efficient beam hopping operation, e.g. design for periodicity and location of SSB, CORESET0, SIBs and RO, potentially aligning with network </w:t>
      </w:r>
      <w:r w:rsidRPr="00C319A5">
        <w:rPr>
          <w:b/>
          <w:bCs/>
          <w:lang w:val="en-US" w:eastAsia="ja-JP"/>
        </w:rPr>
        <w:t>energy</w:t>
      </w:r>
      <w:r w:rsidRPr="00C319A5">
        <w:rPr>
          <w:rFonts w:hint="eastAsia"/>
          <w:b/>
          <w:bCs/>
          <w:lang w:val="en-US" w:eastAsia="ja-JP"/>
        </w:rPr>
        <w:t xml:space="preserve"> saving. </w:t>
      </w:r>
    </w:p>
    <w:p w14:paraId="60E587DA" w14:textId="77777777" w:rsidR="00B25323" w:rsidRPr="00C319A5" w:rsidRDefault="00B25323" w:rsidP="00B25323">
      <w:pPr>
        <w:rPr>
          <w:b/>
          <w:bCs/>
          <w:lang w:val="en-US" w:eastAsia="ja-JP"/>
        </w:rPr>
      </w:pPr>
      <w:r w:rsidRPr="00C319A5">
        <w:rPr>
          <w:rFonts w:hint="eastAsia"/>
          <w:b/>
          <w:bCs/>
          <w:lang w:val="en-US" w:eastAsia="ja-JP"/>
        </w:rPr>
        <w:t>Proposal 16: Techniques for coverage including repetitions</w:t>
      </w:r>
      <w:r>
        <w:rPr>
          <w:rFonts w:hint="eastAsia"/>
          <w:b/>
          <w:bCs/>
          <w:lang w:val="en-US" w:eastAsia="ja-JP"/>
        </w:rPr>
        <w:t xml:space="preserve">, </w:t>
      </w:r>
      <w:r w:rsidRPr="00C319A5">
        <w:rPr>
          <w:rFonts w:hint="eastAsia"/>
          <w:b/>
          <w:bCs/>
          <w:lang w:val="en-US" w:eastAsia="ja-JP"/>
        </w:rPr>
        <w:t xml:space="preserve">DMRS bundling </w:t>
      </w:r>
      <w:r>
        <w:rPr>
          <w:rFonts w:hint="eastAsia"/>
          <w:b/>
          <w:bCs/>
          <w:lang w:val="en-US" w:eastAsia="ja-JP"/>
        </w:rPr>
        <w:t xml:space="preserve">and half PRB </w:t>
      </w:r>
      <w:r>
        <w:rPr>
          <w:b/>
          <w:bCs/>
          <w:lang w:val="en-US" w:eastAsia="ja-JP"/>
        </w:rPr>
        <w:t>transmission</w:t>
      </w:r>
      <w:r>
        <w:rPr>
          <w:rFonts w:hint="eastAsia"/>
          <w:b/>
          <w:bCs/>
          <w:lang w:val="en-US" w:eastAsia="ja-JP"/>
        </w:rPr>
        <w:t xml:space="preserve"> </w:t>
      </w:r>
      <w:r w:rsidRPr="00C319A5">
        <w:rPr>
          <w:rFonts w:hint="eastAsia"/>
          <w:b/>
          <w:bCs/>
          <w:lang w:val="en-US" w:eastAsia="ja-JP"/>
        </w:rPr>
        <w:t xml:space="preserve">should be </w:t>
      </w:r>
      <w:r>
        <w:rPr>
          <w:rFonts w:hint="eastAsia"/>
          <w:b/>
          <w:bCs/>
          <w:lang w:val="en-US" w:eastAsia="ja-JP"/>
        </w:rPr>
        <w:t>studied</w:t>
      </w:r>
      <w:r w:rsidRPr="00C319A5">
        <w:rPr>
          <w:rFonts w:hint="eastAsia"/>
          <w:b/>
          <w:bCs/>
          <w:lang w:val="en-US" w:eastAsia="ja-JP"/>
        </w:rPr>
        <w:t xml:space="preserve"> commonly for TN and NTN. </w:t>
      </w:r>
    </w:p>
    <w:p w14:paraId="6E30E000" w14:textId="77777777" w:rsidR="00B25323" w:rsidRDefault="00B25323" w:rsidP="00B25323">
      <w:pPr>
        <w:rPr>
          <w:b/>
          <w:bCs/>
          <w:lang w:val="en-US" w:eastAsia="ja-JP"/>
        </w:rPr>
      </w:pPr>
      <w:r w:rsidRPr="00C319A5">
        <w:rPr>
          <w:rFonts w:hint="eastAsia"/>
          <w:b/>
          <w:bCs/>
          <w:lang w:val="en-US" w:eastAsia="ja-JP"/>
        </w:rPr>
        <w:t>Proposal 1</w:t>
      </w:r>
      <w:r>
        <w:rPr>
          <w:rFonts w:hint="eastAsia"/>
          <w:b/>
          <w:bCs/>
          <w:lang w:val="en-US" w:eastAsia="ja-JP"/>
        </w:rPr>
        <w:t>7</w:t>
      </w:r>
      <w:r w:rsidRPr="00C319A5">
        <w:rPr>
          <w:rFonts w:hint="eastAsia"/>
          <w:b/>
          <w:bCs/>
          <w:lang w:val="en-US" w:eastAsia="ja-JP"/>
        </w:rPr>
        <w:t xml:space="preserve">: </w:t>
      </w:r>
      <w:r>
        <w:rPr>
          <w:rFonts w:hint="eastAsia"/>
          <w:b/>
          <w:bCs/>
          <w:lang w:val="en-US" w:eastAsia="ja-JP"/>
        </w:rPr>
        <w:t xml:space="preserve">Support of OCC </w:t>
      </w:r>
      <w:r>
        <w:rPr>
          <w:b/>
          <w:bCs/>
          <w:lang w:val="en-US" w:eastAsia="ja-JP"/>
        </w:rPr>
        <w:t>together</w:t>
      </w:r>
      <w:r>
        <w:rPr>
          <w:rFonts w:hint="eastAsia"/>
          <w:b/>
          <w:bCs/>
          <w:lang w:val="en-US" w:eastAsia="ja-JP"/>
        </w:rPr>
        <w:t xml:space="preserve"> with </w:t>
      </w:r>
      <w:r>
        <w:rPr>
          <w:b/>
          <w:bCs/>
          <w:lang w:val="en-US" w:eastAsia="ja-JP"/>
        </w:rPr>
        <w:t>repetition</w:t>
      </w:r>
      <w:r>
        <w:rPr>
          <w:rFonts w:hint="eastAsia"/>
          <w:b/>
          <w:bCs/>
          <w:lang w:val="en-US" w:eastAsia="ja-JP"/>
        </w:rPr>
        <w:t xml:space="preserve"> should be studied for both DL and UL. </w:t>
      </w:r>
    </w:p>
    <w:p w14:paraId="546BD2EF" w14:textId="77777777" w:rsidR="00AD7827" w:rsidRDefault="00AD7827" w:rsidP="00AD7827">
      <w:pPr>
        <w:rPr>
          <w:b/>
          <w:bCs/>
          <w:lang w:val="en-US" w:eastAsia="ja-JP"/>
        </w:rPr>
      </w:pPr>
      <w:r>
        <w:rPr>
          <w:rFonts w:hint="eastAsia"/>
          <w:b/>
          <w:bCs/>
          <w:lang w:val="en-US" w:eastAsia="ja-JP"/>
        </w:rPr>
        <w:t xml:space="preserve">Proposal 18: Multi Carrier operation and MIMO should be </w:t>
      </w:r>
      <w:r>
        <w:rPr>
          <w:b/>
          <w:bCs/>
          <w:lang w:val="en-US" w:eastAsia="ja-JP"/>
        </w:rPr>
        <w:t>considered</w:t>
      </w:r>
      <w:r>
        <w:rPr>
          <w:rFonts w:hint="eastAsia"/>
          <w:b/>
          <w:bCs/>
          <w:lang w:val="en-US" w:eastAsia="ja-JP"/>
        </w:rPr>
        <w:t xml:space="preserve"> as throughput enhancement techniques for NTN. Multi Carrier </w:t>
      </w:r>
      <w:proofErr w:type="gramStart"/>
      <w:r>
        <w:rPr>
          <w:rFonts w:hint="eastAsia"/>
          <w:b/>
          <w:bCs/>
          <w:lang w:val="en-US" w:eastAsia="ja-JP"/>
        </w:rPr>
        <w:t>operation</w:t>
      </w:r>
      <w:proofErr w:type="gramEnd"/>
      <w:r>
        <w:rPr>
          <w:rFonts w:hint="eastAsia"/>
          <w:b/>
          <w:bCs/>
          <w:lang w:val="en-US" w:eastAsia="ja-JP"/>
        </w:rPr>
        <w:t xml:space="preserve"> such as carrier aggregation and multiple BWP should be </w:t>
      </w:r>
      <w:proofErr w:type="gramStart"/>
      <w:r>
        <w:rPr>
          <w:rFonts w:hint="eastAsia"/>
          <w:b/>
          <w:bCs/>
          <w:lang w:val="en-US" w:eastAsia="ja-JP"/>
        </w:rPr>
        <w:t>considered for</w:t>
      </w:r>
      <w:proofErr w:type="gramEnd"/>
      <w:r>
        <w:rPr>
          <w:rFonts w:hint="eastAsia"/>
          <w:b/>
          <w:bCs/>
          <w:lang w:val="en-US" w:eastAsia="ja-JP"/>
        </w:rPr>
        <w:t xml:space="preserve"> DL as common </w:t>
      </w:r>
      <w:proofErr w:type="gramStart"/>
      <w:r>
        <w:rPr>
          <w:rFonts w:hint="eastAsia"/>
          <w:b/>
          <w:bCs/>
          <w:lang w:val="en-US" w:eastAsia="ja-JP"/>
        </w:rPr>
        <w:t>feature</w:t>
      </w:r>
      <w:proofErr w:type="gramEnd"/>
      <w:r>
        <w:rPr>
          <w:rFonts w:hint="eastAsia"/>
          <w:b/>
          <w:bCs/>
          <w:lang w:val="en-US" w:eastAsia="ja-JP"/>
        </w:rPr>
        <w:t xml:space="preserve"> for TN and NTN. MIMO using single or multiple satellites should be studied as NTN specific feature. </w:t>
      </w:r>
    </w:p>
    <w:p w14:paraId="037C195A" w14:textId="77777777" w:rsidR="00B75B15" w:rsidRPr="00AD7827" w:rsidRDefault="00B75B15" w:rsidP="00530B0A">
      <w:pPr>
        <w:rPr>
          <w:lang w:val="en-US" w:eastAsia="ja-JP"/>
        </w:rPr>
      </w:pPr>
    </w:p>
    <w:p w14:paraId="4A48E52D" w14:textId="32923A35" w:rsidR="006471B2" w:rsidRDefault="006471B2" w:rsidP="00F54E6C">
      <w:pPr>
        <w:pStyle w:val="1"/>
        <w:numPr>
          <w:ilvl w:val="0"/>
          <w:numId w:val="0"/>
        </w:numPr>
      </w:pPr>
      <w:r>
        <w:lastRenderedPageBreak/>
        <w:t xml:space="preserve">Reference </w:t>
      </w:r>
    </w:p>
    <w:p w14:paraId="2ECFD035" w14:textId="4633B79E" w:rsidR="006471B2" w:rsidRDefault="003E0AD9" w:rsidP="00E83C62">
      <w:pPr>
        <w:pStyle w:val="af6"/>
        <w:numPr>
          <w:ilvl w:val="0"/>
          <w:numId w:val="9"/>
        </w:numPr>
        <w:ind w:left="632" w:right="200"/>
        <w:jc w:val="both"/>
        <w:rPr>
          <w:lang w:eastAsia="ja-JP"/>
        </w:rPr>
      </w:pPr>
      <w:bookmarkStart w:id="1" w:name="_Ref220572063"/>
      <w:r w:rsidRPr="003E0AD9">
        <w:rPr>
          <w:lang w:eastAsia="ja-JP"/>
        </w:rPr>
        <w:t>RP-253876</w:t>
      </w:r>
      <w:r>
        <w:rPr>
          <w:rFonts w:hint="eastAsia"/>
          <w:lang w:eastAsia="ja-JP"/>
        </w:rPr>
        <w:t xml:space="preserve"> </w:t>
      </w:r>
      <w:r>
        <w:rPr>
          <w:lang w:eastAsia="ja-JP"/>
        </w:rPr>
        <w:t>“</w:t>
      </w:r>
      <w:r w:rsidRPr="003E0AD9">
        <w:rPr>
          <w:lang w:eastAsia="ja-JP"/>
        </w:rPr>
        <w:t>Revised SID: Study on 6G Radio</w:t>
      </w:r>
      <w:r>
        <w:rPr>
          <w:lang w:eastAsia="ja-JP"/>
        </w:rPr>
        <w:t>”</w:t>
      </w:r>
      <w:bookmarkEnd w:id="1"/>
    </w:p>
    <w:sectPr w:rsidR="006471B2"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CD070" w14:textId="77777777" w:rsidR="00ED2E69" w:rsidRDefault="00ED2E69">
      <w:r>
        <w:separator/>
      </w:r>
    </w:p>
  </w:endnote>
  <w:endnote w:type="continuationSeparator" w:id="0">
    <w:p w14:paraId="20B819A3" w14:textId="77777777" w:rsidR="00ED2E69" w:rsidRDefault="00ED2E69">
      <w:r>
        <w:continuationSeparator/>
      </w:r>
    </w:p>
  </w:endnote>
  <w:endnote w:type="continuationNotice" w:id="1">
    <w:p w14:paraId="3C59197E" w14:textId="77777777" w:rsidR="00ED2E69" w:rsidRDefault="00ED2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A175E" w14:textId="77777777" w:rsidR="00ED2E69" w:rsidRDefault="00ED2E69">
      <w:r>
        <w:separator/>
      </w:r>
    </w:p>
  </w:footnote>
  <w:footnote w:type="continuationSeparator" w:id="0">
    <w:p w14:paraId="7C0C16CC" w14:textId="77777777" w:rsidR="00ED2E69" w:rsidRDefault="00ED2E69">
      <w:r>
        <w:continuationSeparator/>
      </w:r>
    </w:p>
  </w:footnote>
  <w:footnote w:type="continuationNotice" w:id="1">
    <w:p w14:paraId="2CF822F3" w14:textId="77777777" w:rsidR="00ED2E69" w:rsidRDefault="00ED2E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2575B1"/>
    <w:multiLevelType w:val="multilevel"/>
    <w:tmpl w:val="3DE03EF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EA75D80"/>
    <w:multiLevelType w:val="hybridMultilevel"/>
    <w:tmpl w:val="80D01922"/>
    <w:lvl w:ilvl="0" w:tplc="803037D2">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6770740"/>
    <w:multiLevelType w:val="hybridMultilevel"/>
    <w:tmpl w:val="974CD6EA"/>
    <w:lvl w:ilvl="0" w:tplc="90F23020">
      <w:start w:val="1"/>
      <w:numFmt w:val="bullet"/>
      <w:lvlText w:val="–"/>
      <w:lvlJc w:val="left"/>
      <w:pPr>
        <w:tabs>
          <w:tab w:val="num" w:pos="644"/>
        </w:tabs>
        <w:ind w:left="644" w:hanging="360"/>
      </w:pPr>
      <w:rPr>
        <w:rFonts w:ascii="Arial" w:hAnsi="Arial" w:hint="default"/>
      </w:rPr>
    </w:lvl>
    <w:lvl w:ilvl="1" w:tplc="963C144E">
      <w:start w:val="1"/>
      <w:numFmt w:val="bullet"/>
      <w:lvlText w:val="–"/>
      <w:lvlJc w:val="left"/>
      <w:pPr>
        <w:tabs>
          <w:tab w:val="num" w:pos="1364"/>
        </w:tabs>
        <w:ind w:left="1364" w:hanging="360"/>
      </w:pPr>
      <w:rPr>
        <w:rFonts w:ascii="Arial" w:hAnsi="Arial" w:hint="default"/>
      </w:rPr>
    </w:lvl>
    <w:lvl w:ilvl="2" w:tplc="5FFCB7D0">
      <w:numFmt w:val="bullet"/>
      <w:lvlText w:val="•"/>
      <w:lvlJc w:val="left"/>
      <w:pPr>
        <w:tabs>
          <w:tab w:val="num" w:pos="2084"/>
        </w:tabs>
        <w:ind w:left="2084" w:hanging="360"/>
      </w:pPr>
      <w:rPr>
        <w:rFonts w:ascii="Arial" w:hAnsi="Arial" w:hint="default"/>
      </w:rPr>
    </w:lvl>
    <w:lvl w:ilvl="3" w:tplc="246482C8" w:tentative="1">
      <w:start w:val="1"/>
      <w:numFmt w:val="bullet"/>
      <w:lvlText w:val="–"/>
      <w:lvlJc w:val="left"/>
      <w:pPr>
        <w:tabs>
          <w:tab w:val="num" w:pos="2804"/>
        </w:tabs>
        <w:ind w:left="2804" w:hanging="360"/>
      </w:pPr>
      <w:rPr>
        <w:rFonts w:ascii="Arial" w:hAnsi="Arial" w:hint="default"/>
      </w:rPr>
    </w:lvl>
    <w:lvl w:ilvl="4" w:tplc="C9F69428" w:tentative="1">
      <w:start w:val="1"/>
      <w:numFmt w:val="bullet"/>
      <w:lvlText w:val="–"/>
      <w:lvlJc w:val="left"/>
      <w:pPr>
        <w:tabs>
          <w:tab w:val="num" w:pos="3524"/>
        </w:tabs>
        <w:ind w:left="3524" w:hanging="360"/>
      </w:pPr>
      <w:rPr>
        <w:rFonts w:ascii="Arial" w:hAnsi="Arial" w:hint="default"/>
      </w:rPr>
    </w:lvl>
    <w:lvl w:ilvl="5" w:tplc="4EAEE9AA" w:tentative="1">
      <w:start w:val="1"/>
      <w:numFmt w:val="bullet"/>
      <w:lvlText w:val="–"/>
      <w:lvlJc w:val="left"/>
      <w:pPr>
        <w:tabs>
          <w:tab w:val="num" w:pos="4244"/>
        </w:tabs>
        <w:ind w:left="4244" w:hanging="360"/>
      </w:pPr>
      <w:rPr>
        <w:rFonts w:ascii="Arial" w:hAnsi="Arial" w:hint="default"/>
      </w:rPr>
    </w:lvl>
    <w:lvl w:ilvl="6" w:tplc="D77C4FC6" w:tentative="1">
      <w:start w:val="1"/>
      <w:numFmt w:val="bullet"/>
      <w:lvlText w:val="–"/>
      <w:lvlJc w:val="left"/>
      <w:pPr>
        <w:tabs>
          <w:tab w:val="num" w:pos="4964"/>
        </w:tabs>
        <w:ind w:left="4964" w:hanging="360"/>
      </w:pPr>
      <w:rPr>
        <w:rFonts w:ascii="Arial" w:hAnsi="Arial" w:hint="default"/>
      </w:rPr>
    </w:lvl>
    <w:lvl w:ilvl="7" w:tplc="F2AA10C6" w:tentative="1">
      <w:start w:val="1"/>
      <w:numFmt w:val="bullet"/>
      <w:lvlText w:val="–"/>
      <w:lvlJc w:val="left"/>
      <w:pPr>
        <w:tabs>
          <w:tab w:val="num" w:pos="5684"/>
        </w:tabs>
        <w:ind w:left="5684" w:hanging="360"/>
      </w:pPr>
      <w:rPr>
        <w:rFonts w:ascii="Arial" w:hAnsi="Arial" w:hint="default"/>
      </w:rPr>
    </w:lvl>
    <w:lvl w:ilvl="8" w:tplc="F5D6AF84"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026641740">
    <w:abstractNumId w:val="11"/>
  </w:num>
  <w:num w:numId="2" w16cid:durableId="246964601">
    <w:abstractNumId w:val="4"/>
  </w:num>
  <w:num w:numId="3" w16cid:durableId="1159736746">
    <w:abstractNumId w:val="9"/>
  </w:num>
  <w:num w:numId="4" w16cid:durableId="1268349213">
    <w:abstractNumId w:val="6"/>
  </w:num>
  <w:num w:numId="5" w16cid:durableId="1108936666">
    <w:abstractNumId w:val="7"/>
  </w:num>
  <w:num w:numId="6" w16cid:durableId="2016303556">
    <w:abstractNumId w:val="5"/>
  </w:num>
  <w:num w:numId="7" w16cid:durableId="1622417201">
    <w:abstractNumId w:val="10"/>
  </w:num>
  <w:num w:numId="8" w16cid:durableId="947351773">
    <w:abstractNumId w:val="8"/>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8488939">
    <w:abstractNumId w:val="1"/>
  </w:num>
  <w:num w:numId="11" w16cid:durableId="1789425421">
    <w:abstractNumId w:val="3"/>
  </w:num>
  <w:num w:numId="12" w16cid:durableId="125463117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41"/>
    <w:rsid w:val="00002219"/>
    <w:rsid w:val="000023A0"/>
    <w:rsid w:val="00002485"/>
    <w:rsid w:val="000027C3"/>
    <w:rsid w:val="00002B2C"/>
    <w:rsid w:val="00002F0F"/>
    <w:rsid w:val="0000305B"/>
    <w:rsid w:val="00003203"/>
    <w:rsid w:val="000032D0"/>
    <w:rsid w:val="000033F5"/>
    <w:rsid w:val="0000347E"/>
    <w:rsid w:val="00003502"/>
    <w:rsid w:val="00003800"/>
    <w:rsid w:val="0000399C"/>
    <w:rsid w:val="00003BCD"/>
    <w:rsid w:val="00003C81"/>
    <w:rsid w:val="00003D61"/>
    <w:rsid w:val="00003F51"/>
    <w:rsid w:val="00003F5E"/>
    <w:rsid w:val="00004178"/>
    <w:rsid w:val="000042E0"/>
    <w:rsid w:val="00004418"/>
    <w:rsid w:val="00004956"/>
    <w:rsid w:val="00004A7E"/>
    <w:rsid w:val="000054B4"/>
    <w:rsid w:val="000054F7"/>
    <w:rsid w:val="000056C4"/>
    <w:rsid w:val="000059A2"/>
    <w:rsid w:val="00005B98"/>
    <w:rsid w:val="00005BA8"/>
    <w:rsid w:val="00006008"/>
    <w:rsid w:val="0000627B"/>
    <w:rsid w:val="00006345"/>
    <w:rsid w:val="00006692"/>
    <w:rsid w:val="00006A95"/>
    <w:rsid w:val="000071A7"/>
    <w:rsid w:val="00007263"/>
    <w:rsid w:val="00007385"/>
    <w:rsid w:val="0000739A"/>
    <w:rsid w:val="00007483"/>
    <w:rsid w:val="00007916"/>
    <w:rsid w:val="00010242"/>
    <w:rsid w:val="00010736"/>
    <w:rsid w:val="00010929"/>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844"/>
    <w:rsid w:val="00024F2A"/>
    <w:rsid w:val="00024F9A"/>
    <w:rsid w:val="00025853"/>
    <w:rsid w:val="000258A9"/>
    <w:rsid w:val="00025AE8"/>
    <w:rsid w:val="00025C62"/>
    <w:rsid w:val="00026155"/>
    <w:rsid w:val="000261DF"/>
    <w:rsid w:val="000263AE"/>
    <w:rsid w:val="00026B2D"/>
    <w:rsid w:val="00026BD0"/>
    <w:rsid w:val="00026BDD"/>
    <w:rsid w:val="000272D9"/>
    <w:rsid w:val="00027919"/>
    <w:rsid w:val="00027A81"/>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599"/>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B"/>
    <w:rsid w:val="000446AE"/>
    <w:rsid w:val="00044ACC"/>
    <w:rsid w:val="00044C85"/>
    <w:rsid w:val="0004510F"/>
    <w:rsid w:val="00045192"/>
    <w:rsid w:val="00045305"/>
    <w:rsid w:val="000453AE"/>
    <w:rsid w:val="00045587"/>
    <w:rsid w:val="00045BEE"/>
    <w:rsid w:val="00045D2A"/>
    <w:rsid w:val="00045EBF"/>
    <w:rsid w:val="00046137"/>
    <w:rsid w:val="000463B6"/>
    <w:rsid w:val="00046560"/>
    <w:rsid w:val="000468E9"/>
    <w:rsid w:val="000471F1"/>
    <w:rsid w:val="000472B2"/>
    <w:rsid w:val="00047434"/>
    <w:rsid w:val="00047669"/>
    <w:rsid w:val="00047741"/>
    <w:rsid w:val="000477A9"/>
    <w:rsid w:val="00047D47"/>
    <w:rsid w:val="00047EE6"/>
    <w:rsid w:val="00047F74"/>
    <w:rsid w:val="0005007B"/>
    <w:rsid w:val="0005012A"/>
    <w:rsid w:val="00050189"/>
    <w:rsid w:val="00050351"/>
    <w:rsid w:val="000503F0"/>
    <w:rsid w:val="0005088D"/>
    <w:rsid w:val="00050B1B"/>
    <w:rsid w:val="00050B89"/>
    <w:rsid w:val="00050BA6"/>
    <w:rsid w:val="00050C79"/>
    <w:rsid w:val="00050D3F"/>
    <w:rsid w:val="00050D62"/>
    <w:rsid w:val="00050F13"/>
    <w:rsid w:val="0005105A"/>
    <w:rsid w:val="00051409"/>
    <w:rsid w:val="000518AD"/>
    <w:rsid w:val="00051EE0"/>
    <w:rsid w:val="000521B0"/>
    <w:rsid w:val="00052721"/>
    <w:rsid w:val="00052743"/>
    <w:rsid w:val="00052D23"/>
    <w:rsid w:val="00052E9F"/>
    <w:rsid w:val="00053392"/>
    <w:rsid w:val="00053414"/>
    <w:rsid w:val="000535DE"/>
    <w:rsid w:val="00053834"/>
    <w:rsid w:val="00053994"/>
    <w:rsid w:val="00053C21"/>
    <w:rsid w:val="00053C42"/>
    <w:rsid w:val="000540D4"/>
    <w:rsid w:val="00054233"/>
    <w:rsid w:val="00054501"/>
    <w:rsid w:val="00054C50"/>
    <w:rsid w:val="00055196"/>
    <w:rsid w:val="000558E4"/>
    <w:rsid w:val="00055C06"/>
    <w:rsid w:val="00056406"/>
    <w:rsid w:val="00056873"/>
    <w:rsid w:val="000570BC"/>
    <w:rsid w:val="00057AA6"/>
    <w:rsid w:val="00057ACA"/>
    <w:rsid w:val="00057BA5"/>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46"/>
    <w:rsid w:val="00063485"/>
    <w:rsid w:val="000638FD"/>
    <w:rsid w:val="00063E1D"/>
    <w:rsid w:val="00063FB2"/>
    <w:rsid w:val="0006400F"/>
    <w:rsid w:val="00064752"/>
    <w:rsid w:val="00064BDC"/>
    <w:rsid w:val="00064CF8"/>
    <w:rsid w:val="00064F18"/>
    <w:rsid w:val="00064F1C"/>
    <w:rsid w:val="00065323"/>
    <w:rsid w:val="00065AAC"/>
    <w:rsid w:val="00065C71"/>
    <w:rsid w:val="00065CBB"/>
    <w:rsid w:val="00066237"/>
    <w:rsid w:val="00066306"/>
    <w:rsid w:val="000664B6"/>
    <w:rsid w:val="000667F2"/>
    <w:rsid w:val="00066922"/>
    <w:rsid w:val="00066984"/>
    <w:rsid w:val="00066CCC"/>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45E"/>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192"/>
    <w:rsid w:val="000872BA"/>
    <w:rsid w:val="000872FD"/>
    <w:rsid w:val="0008758A"/>
    <w:rsid w:val="00087E13"/>
    <w:rsid w:val="00087EB5"/>
    <w:rsid w:val="00087F01"/>
    <w:rsid w:val="00087FB3"/>
    <w:rsid w:val="0009048D"/>
    <w:rsid w:val="00090597"/>
    <w:rsid w:val="00090688"/>
    <w:rsid w:val="000906D8"/>
    <w:rsid w:val="000908EC"/>
    <w:rsid w:val="000909DE"/>
    <w:rsid w:val="00090B44"/>
    <w:rsid w:val="00090E2D"/>
    <w:rsid w:val="0009111E"/>
    <w:rsid w:val="0009157D"/>
    <w:rsid w:val="000920B6"/>
    <w:rsid w:val="000923FF"/>
    <w:rsid w:val="000930D8"/>
    <w:rsid w:val="00093151"/>
    <w:rsid w:val="00093263"/>
    <w:rsid w:val="00093617"/>
    <w:rsid w:val="000937B6"/>
    <w:rsid w:val="0009381A"/>
    <w:rsid w:val="00093A88"/>
    <w:rsid w:val="00093AED"/>
    <w:rsid w:val="00093C52"/>
    <w:rsid w:val="00093C8B"/>
    <w:rsid w:val="00093CB3"/>
    <w:rsid w:val="00094778"/>
    <w:rsid w:val="00094957"/>
    <w:rsid w:val="00094F58"/>
    <w:rsid w:val="000950A7"/>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1B5D"/>
    <w:rsid w:val="000A2123"/>
    <w:rsid w:val="000A2662"/>
    <w:rsid w:val="000A2953"/>
    <w:rsid w:val="000A2E92"/>
    <w:rsid w:val="000A2EF3"/>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CA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3DF"/>
    <w:rsid w:val="000B169F"/>
    <w:rsid w:val="000B1B6B"/>
    <w:rsid w:val="000B1BD7"/>
    <w:rsid w:val="000B1D13"/>
    <w:rsid w:val="000B2317"/>
    <w:rsid w:val="000B2408"/>
    <w:rsid w:val="000B2427"/>
    <w:rsid w:val="000B2BA4"/>
    <w:rsid w:val="000B3257"/>
    <w:rsid w:val="000B3279"/>
    <w:rsid w:val="000B38FA"/>
    <w:rsid w:val="000B40D6"/>
    <w:rsid w:val="000B44BE"/>
    <w:rsid w:val="000B486A"/>
    <w:rsid w:val="000B4C5D"/>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5DA1"/>
    <w:rsid w:val="000C64A0"/>
    <w:rsid w:val="000C656D"/>
    <w:rsid w:val="000C67C1"/>
    <w:rsid w:val="000C6885"/>
    <w:rsid w:val="000C6887"/>
    <w:rsid w:val="000C690E"/>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5E"/>
    <w:rsid w:val="000D0EA6"/>
    <w:rsid w:val="000D1922"/>
    <w:rsid w:val="000D1A83"/>
    <w:rsid w:val="000D1F34"/>
    <w:rsid w:val="000D1F59"/>
    <w:rsid w:val="000D21A5"/>
    <w:rsid w:val="000D23D3"/>
    <w:rsid w:val="000D2AE7"/>
    <w:rsid w:val="000D2B1C"/>
    <w:rsid w:val="000D2C8A"/>
    <w:rsid w:val="000D2E56"/>
    <w:rsid w:val="000D32B8"/>
    <w:rsid w:val="000D36F3"/>
    <w:rsid w:val="000D373D"/>
    <w:rsid w:val="000D380A"/>
    <w:rsid w:val="000D3951"/>
    <w:rsid w:val="000D3BAD"/>
    <w:rsid w:val="000D3D6D"/>
    <w:rsid w:val="000D45EF"/>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9D4"/>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9D4"/>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01"/>
    <w:rsid w:val="000E6C1F"/>
    <w:rsid w:val="000E6F09"/>
    <w:rsid w:val="000E6FD5"/>
    <w:rsid w:val="000E737E"/>
    <w:rsid w:val="000F0375"/>
    <w:rsid w:val="000F056A"/>
    <w:rsid w:val="000F05AA"/>
    <w:rsid w:val="000F08B4"/>
    <w:rsid w:val="000F0C1C"/>
    <w:rsid w:val="000F0DA5"/>
    <w:rsid w:val="000F0EAE"/>
    <w:rsid w:val="000F12BC"/>
    <w:rsid w:val="000F12E8"/>
    <w:rsid w:val="000F17ED"/>
    <w:rsid w:val="000F197B"/>
    <w:rsid w:val="000F1EFB"/>
    <w:rsid w:val="000F2261"/>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2A4"/>
    <w:rsid w:val="000F45D1"/>
    <w:rsid w:val="000F45DA"/>
    <w:rsid w:val="000F4952"/>
    <w:rsid w:val="000F4BA7"/>
    <w:rsid w:val="000F510D"/>
    <w:rsid w:val="000F517C"/>
    <w:rsid w:val="000F58BE"/>
    <w:rsid w:val="000F5903"/>
    <w:rsid w:val="000F5FB5"/>
    <w:rsid w:val="000F62E0"/>
    <w:rsid w:val="000F6443"/>
    <w:rsid w:val="000F66F9"/>
    <w:rsid w:val="000F6974"/>
    <w:rsid w:val="000F72C1"/>
    <w:rsid w:val="000F72E6"/>
    <w:rsid w:val="000F766C"/>
    <w:rsid w:val="000F7713"/>
    <w:rsid w:val="000F7A2C"/>
    <w:rsid w:val="000F7B31"/>
    <w:rsid w:val="000F7BE5"/>
    <w:rsid w:val="0010053A"/>
    <w:rsid w:val="00100B54"/>
    <w:rsid w:val="00100CDE"/>
    <w:rsid w:val="00101022"/>
    <w:rsid w:val="001014B0"/>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1A2"/>
    <w:rsid w:val="0010743B"/>
    <w:rsid w:val="001075F7"/>
    <w:rsid w:val="001078DB"/>
    <w:rsid w:val="00107B96"/>
    <w:rsid w:val="00107D2B"/>
    <w:rsid w:val="00107D46"/>
    <w:rsid w:val="00107D5D"/>
    <w:rsid w:val="00107F2F"/>
    <w:rsid w:val="00110451"/>
    <w:rsid w:val="0011074A"/>
    <w:rsid w:val="00110A8B"/>
    <w:rsid w:val="00110EF5"/>
    <w:rsid w:val="0011113F"/>
    <w:rsid w:val="0011130E"/>
    <w:rsid w:val="001113D0"/>
    <w:rsid w:val="00111C85"/>
    <w:rsid w:val="00111ECE"/>
    <w:rsid w:val="001124CD"/>
    <w:rsid w:val="00112520"/>
    <w:rsid w:val="001128E7"/>
    <w:rsid w:val="0011297C"/>
    <w:rsid w:val="00112C31"/>
    <w:rsid w:val="00113601"/>
    <w:rsid w:val="0011381C"/>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093F"/>
    <w:rsid w:val="0012118C"/>
    <w:rsid w:val="001223D2"/>
    <w:rsid w:val="001224FE"/>
    <w:rsid w:val="00122627"/>
    <w:rsid w:val="00122681"/>
    <w:rsid w:val="001227F0"/>
    <w:rsid w:val="00122C42"/>
    <w:rsid w:val="00122E04"/>
    <w:rsid w:val="001231D4"/>
    <w:rsid w:val="0012323B"/>
    <w:rsid w:val="001233BD"/>
    <w:rsid w:val="001233C5"/>
    <w:rsid w:val="00123466"/>
    <w:rsid w:val="00123472"/>
    <w:rsid w:val="001234AD"/>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2A3"/>
    <w:rsid w:val="001263AA"/>
    <w:rsid w:val="00126407"/>
    <w:rsid w:val="001266B8"/>
    <w:rsid w:val="001269B2"/>
    <w:rsid w:val="00127379"/>
    <w:rsid w:val="001277E5"/>
    <w:rsid w:val="001279B3"/>
    <w:rsid w:val="00127D47"/>
    <w:rsid w:val="00127F7A"/>
    <w:rsid w:val="00127FBC"/>
    <w:rsid w:val="001303E8"/>
    <w:rsid w:val="0013055D"/>
    <w:rsid w:val="0013072D"/>
    <w:rsid w:val="00130A93"/>
    <w:rsid w:val="00130D1F"/>
    <w:rsid w:val="001312C8"/>
    <w:rsid w:val="0013141B"/>
    <w:rsid w:val="0013155A"/>
    <w:rsid w:val="00131C62"/>
    <w:rsid w:val="00131F61"/>
    <w:rsid w:val="001320FB"/>
    <w:rsid w:val="0013213A"/>
    <w:rsid w:val="001322EF"/>
    <w:rsid w:val="00132739"/>
    <w:rsid w:val="00132B50"/>
    <w:rsid w:val="00132DB8"/>
    <w:rsid w:val="00132F0A"/>
    <w:rsid w:val="001332CD"/>
    <w:rsid w:val="001336BB"/>
    <w:rsid w:val="00133987"/>
    <w:rsid w:val="00133AC1"/>
    <w:rsid w:val="00133B74"/>
    <w:rsid w:val="00133CDF"/>
    <w:rsid w:val="00133D84"/>
    <w:rsid w:val="001341A0"/>
    <w:rsid w:val="001342AE"/>
    <w:rsid w:val="00134305"/>
    <w:rsid w:val="001346D9"/>
    <w:rsid w:val="0013480D"/>
    <w:rsid w:val="00134BD7"/>
    <w:rsid w:val="00134C09"/>
    <w:rsid w:val="00134C90"/>
    <w:rsid w:val="00134ECB"/>
    <w:rsid w:val="00134EE6"/>
    <w:rsid w:val="00135151"/>
    <w:rsid w:val="00135362"/>
    <w:rsid w:val="001354B1"/>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9B7"/>
    <w:rsid w:val="00136F6F"/>
    <w:rsid w:val="00137293"/>
    <w:rsid w:val="00137388"/>
    <w:rsid w:val="00137406"/>
    <w:rsid w:val="001375FE"/>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0D8"/>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C27"/>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1D4A"/>
    <w:rsid w:val="0016285E"/>
    <w:rsid w:val="0016288F"/>
    <w:rsid w:val="00162AEA"/>
    <w:rsid w:val="00162C18"/>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21"/>
    <w:rsid w:val="00165BB5"/>
    <w:rsid w:val="00166026"/>
    <w:rsid w:val="00166356"/>
    <w:rsid w:val="00166412"/>
    <w:rsid w:val="00166504"/>
    <w:rsid w:val="0016670C"/>
    <w:rsid w:val="001667AA"/>
    <w:rsid w:val="001667AC"/>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76"/>
    <w:rsid w:val="0017229F"/>
    <w:rsid w:val="0017240D"/>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10"/>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721"/>
    <w:rsid w:val="001819C3"/>
    <w:rsid w:val="00181BA0"/>
    <w:rsid w:val="00181E24"/>
    <w:rsid w:val="00181E2B"/>
    <w:rsid w:val="00182430"/>
    <w:rsid w:val="0018259F"/>
    <w:rsid w:val="001827CC"/>
    <w:rsid w:val="00182954"/>
    <w:rsid w:val="00182B64"/>
    <w:rsid w:val="00182F10"/>
    <w:rsid w:val="00182FE6"/>
    <w:rsid w:val="001830BE"/>
    <w:rsid w:val="001831F8"/>
    <w:rsid w:val="0018348E"/>
    <w:rsid w:val="00183562"/>
    <w:rsid w:val="00183A69"/>
    <w:rsid w:val="0018400C"/>
    <w:rsid w:val="0018463E"/>
    <w:rsid w:val="00184BB5"/>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87991"/>
    <w:rsid w:val="00187D31"/>
    <w:rsid w:val="00190029"/>
    <w:rsid w:val="001902F3"/>
    <w:rsid w:val="00190608"/>
    <w:rsid w:val="00190828"/>
    <w:rsid w:val="00190A94"/>
    <w:rsid w:val="00190C74"/>
    <w:rsid w:val="00191091"/>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864"/>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757"/>
    <w:rsid w:val="001A3AA8"/>
    <w:rsid w:val="001A3FF8"/>
    <w:rsid w:val="001A4693"/>
    <w:rsid w:val="001A49E7"/>
    <w:rsid w:val="001A4A6C"/>
    <w:rsid w:val="001A4B69"/>
    <w:rsid w:val="001A548D"/>
    <w:rsid w:val="001A55E9"/>
    <w:rsid w:val="001A57EB"/>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0F2"/>
    <w:rsid w:val="001B223C"/>
    <w:rsid w:val="001B224D"/>
    <w:rsid w:val="001B27E2"/>
    <w:rsid w:val="001B28D1"/>
    <w:rsid w:val="001B2B08"/>
    <w:rsid w:val="001B3123"/>
    <w:rsid w:val="001B3246"/>
    <w:rsid w:val="001B36CF"/>
    <w:rsid w:val="001B37B9"/>
    <w:rsid w:val="001B3A59"/>
    <w:rsid w:val="001B43B1"/>
    <w:rsid w:val="001B4583"/>
    <w:rsid w:val="001B45A7"/>
    <w:rsid w:val="001B45C8"/>
    <w:rsid w:val="001B46FE"/>
    <w:rsid w:val="001B48B1"/>
    <w:rsid w:val="001B4981"/>
    <w:rsid w:val="001B4C69"/>
    <w:rsid w:val="001B4F90"/>
    <w:rsid w:val="001B500E"/>
    <w:rsid w:val="001B527E"/>
    <w:rsid w:val="001B539A"/>
    <w:rsid w:val="001B5700"/>
    <w:rsid w:val="001B5766"/>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BAA"/>
    <w:rsid w:val="001C0F66"/>
    <w:rsid w:val="001C1150"/>
    <w:rsid w:val="001C13C9"/>
    <w:rsid w:val="001C148B"/>
    <w:rsid w:val="001C1999"/>
    <w:rsid w:val="001C1B84"/>
    <w:rsid w:val="001C1B9D"/>
    <w:rsid w:val="001C2648"/>
    <w:rsid w:val="001C2D55"/>
    <w:rsid w:val="001C2DC0"/>
    <w:rsid w:val="001C306F"/>
    <w:rsid w:val="001C3363"/>
    <w:rsid w:val="001C37EE"/>
    <w:rsid w:val="001C3850"/>
    <w:rsid w:val="001C39C2"/>
    <w:rsid w:val="001C4A4F"/>
    <w:rsid w:val="001C4C21"/>
    <w:rsid w:val="001C4FC0"/>
    <w:rsid w:val="001C5007"/>
    <w:rsid w:val="001C5219"/>
    <w:rsid w:val="001C5988"/>
    <w:rsid w:val="001C5CA7"/>
    <w:rsid w:val="001C71AD"/>
    <w:rsid w:val="001C7851"/>
    <w:rsid w:val="001C78AF"/>
    <w:rsid w:val="001C7AB9"/>
    <w:rsid w:val="001D0042"/>
    <w:rsid w:val="001D02EC"/>
    <w:rsid w:val="001D07BD"/>
    <w:rsid w:val="001D0C92"/>
    <w:rsid w:val="001D0E47"/>
    <w:rsid w:val="001D0EC7"/>
    <w:rsid w:val="001D0EC8"/>
    <w:rsid w:val="001D15A0"/>
    <w:rsid w:val="001D1805"/>
    <w:rsid w:val="001D1FE4"/>
    <w:rsid w:val="001D2BF9"/>
    <w:rsid w:val="001D2C42"/>
    <w:rsid w:val="001D2E8A"/>
    <w:rsid w:val="001D2ED2"/>
    <w:rsid w:val="001D324D"/>
    <w:rsid w:val="001D4108"/>
    <w:rsid w:val="001D4A9A"/>
    <w:rsid w:val="001D4B64"/>
    <w:rsid w:val="001D4F22"/>
    <w:rsid w:val="001D52BC"/>
    <w:rsid w:val="001D5394"/>
    <w:rsid w:val="001D5922"/>
    <w:rsid w:val="001D59D1"/>
    <w:rsid w:val="001D5EF0"/>
    <w:rsid w:val="001D5F13"/>
    <w:rsid w:val="001D5F89"/>
    <w:rsid w:val="001D5FAC"/>
    <w:rsid w:val="001D6055"/>
    <w:rsid w:val="001D606A"/>
    <w:rsid w:val="001D6699"/>
    <w:rsid w:val="001D6C1A"/>
    <w:rsid w:val="001D6C72"/>
    <w:rsid w:val="001D7180"/>
    <w:rsid w:val="001D72FD"/>
    <w:rsid w:val="001D791C"/>
    <w:rsid w:val="001D7A39"/>
    <w:rsid w:val="001E0216"/>
    <w:rsid w:val="001E0295"/>
    <w:rsid w:val="001E029D"/>
    <w:rsid w:val="001E0303"/>
    <w:rsid w:val="001E03AD"/>
    <w:rsid w:val="001E045A"/>
    <w:rsid w:val="001E08C3"/>
    <w:rsid w:val="001E0B11"/>
    <w:rsid w:val="001E0BFF"/>
    <w:rsid w:val="001E0C3D"/>
    <w:rsid w:val="001E0C82"/>
    <w:rsid w:val="001E1114"/>
    <w:rsid w:val="001E113C"/>
    <w:rsid w:val="001E1524"/>
    <w:rsid w:val="001E186C"/>
    <w:rsid w:val="001E1CC1"/>
    <w:rsid w:val="001E1CF2"/>
    <w:rsid w:val="001E241B"/>
    <w:rsid w:val="001E28EB"/>
    <w:rsid w:val="001E2D8E"/>
    <w:rsid w:val="001E2F64"/>
    <w:rsid w:val="001E3054"/>
    <w:rsid w:val="001E307E"/>
    <w:rsid w:val="001E313D"/>
    <w:rsid w:val="001E328E"/>
    <w:rsid w:val="001E3770"/>
    <w:rsid w:val="001E3897"/>
    <w:rsid w:val="001E3CF3"/>
    <w:rsid w:val="001E3EFA"/>
    <w:rsid w:val="001E41F4"/>
    <w:rsid w:val="001E4B5F"/>
    <w:rsid w:val="001E559B"/>
    <w:rsid w:val="001E56B1"/>
    <w:rsid w:val="001E56B4"/>
    <w:rsid w:val="001E56D7"/>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6C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416"/>
    <w:rsid w:val="001F667A"/>
    <w:rsid w:val="001F6C8B"/>
    <w:rsid w:val="001F6D85"/>
    <w:rsid w:val="001F7571"/>
    <w:rsid w:val="001F7749"/>
    <w:rsid w:val="001F7892"/>
    <w:rsid w:val="001F7A25"/>
    <w:rsid w:val="001F7C32"/>
    <w:rsid w:val="001F7D16"/>
    <w:rsid w:val="001F7D8C"/>
    <w:rsid w:val="001F7E36"/>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3CB"/>
    <w:rsid w:val="0020756E"/>
    <w:rsid w:val="00207663"/>
    <w:rsid w:val="00207866"/>
    <w:rsid w:val="00207ADB"/>
    <w:rsid w:val="00207B8F"/>
    <w:rsid w:val="00207FD3"/>
    <w:rsid w:val="002100C9"/>
    <w:rsid w:val="002106F4"/>
    <w:rsid w:val="0021077F"/>
    <w:rsid w:val="00210DA6"/>
    <w:rsid w:val="00210E11"/>
    <w:rsid w:val="00210E9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4B4"/>
    <w:rsid w:val="00214938"/>
    <w:rsid w:val="00214A85"/>
    <w:rsid w:val="00214BC1"/>
    <w:rsid w:val="00214D2E"/>
    <w:rsid w:val="00214EAF"/>
    <w:rsid w:val="00214FDF"/>
    <w:rsid w:val="00215262"/>
    <w:rsid w:val="00215362"/>
    <w:rsid w:val="00215523"/>
    <w:rsid w:val="00215804"/>
    <w:rsid w:val="00215A3B"/>
    <w:rsid w:val="00215A59"/>
    <w:rsid w:val="00215B24"/>
    <w:rsid w:val="002160D0"/>
    <w:rsid w:val="00216495"/>
    <w:rsid w:val="00216A7D"/>
    <w:rsid w:val="00216C0B"/>
    <w:rsid w:val="00216F20"/>
    <w:rsid w:val="00216F43"/>
    <w:rsid w:val="00217133"/>
    <w:rsid w:val="002171D8"/>
    <w:rsid w:val="0021799B"/>
    <w:rsid w:val="00217C54"/>
    <w:rsid w:val="00217D0B"/>
    <w:rsid w:val="00217DAD"/>
    <w:rsid w:val="00217DC9"/>
    <w:rsid w:val="002200AE"/>
    <w:rsid w:val="002204F4"/>
    <w:rsid w:val="002206AA"/>
    <w:rsid w:val="00220C09"/>
    <w:rsid w:val="00221270"/>
    <w:rsid w:val="002215AA"/>
    <w:rsid w:val="002215FD"/>
    <w:rsid w:val="0022164C"/>
    <w:rsid w:val="002216E5"/>
    <w:rsid w:val="00221827"/>
    <w:rsid w:val="00221B5F"/>
    <w:rsid w:val="00221CE3"/>
    <w:rsid w:val="00221D68"/>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14B"/>
    <w:rsid w:val="002252D4"/>
    <w:rsid w:val="002254E2"/>
    <w:rsid w:val="002256E9"/>
    <w:rsid w:val="002258BC"/>
    <w:rsid w:val="00226701"/>
    <w:rsid w:val="0022687E"/>
    <w:rsid w:val="00226ECE"/>
    <w:rsid w:val="002272EE"/>
    <w:rsid w:val="002273FE"/>
    <w:rsid w:val="0022748E"/>
    <w:rsid w:val="00227CA3"/>
    <w:rsid w:val="00227EE0"/>
    <w:rsid w:val="00227F1F"/>
    <w:rsid w:val="00230070"/>
    <w:rsid w:val="00230201"/>
    <w:rsid w:val="00230294"/>
    <w:rsid w:val="0023036C"/>
    <w:rsid w:val="002309D0"/>
    <w:rsid w:val="00230C81"/>
    <w:rsid w:val="00230DB4"/>
    <w:rsid w:val="00231240"/>
    <w:rsid w:val="00231AF0"/>
    <w:rsid w:val="00231F3F"/>
    <w:rsid w:val="002322A4"/>
    <w:rsid w:val="002327DE"/>
    <w:rsid w:val="00232D57"/>
    <w:rsid w:val="00232F49"/>
    <w:rsid w:val="00233541"/>
    <w:rsid w:val="0023380E"/>
    <w:rsid w:val="002339EF"/>
    <w:rsid w:val="00233A73"/>
    <w:rsid w:val="00233E25"/>
    <w:rsid w:val="00233F8F"/>
    <w:rsid w:val="002340C9"/>
    <w:rsid w:val="00234680"/>
    <w:rsid w:val="00234713"/>
    <w:rsid w:val="00234923"/>
    <w:rsid w:val="00234ACA"/>
    <w:rsid w:val="00234DAA"/>
    <w:rsid w:val="002352CB"/>
    <w:rsid w:val="0023535F"/>
    <w:rsid w:val="00235428"/>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827"/>
    <w:rsid w:val="00240AD3"/>
    <w:rsid w:val="00240CCF"/>
    <w:rsid w:val="00240D5D"/>
    <w:rsid w:val="002416EF"/>
    <w:rsid w:val="00241D73"/>
    <w:rsid w:val="00241E1F"/>
    <w:rsid w:val="00242050"/>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699"/>
    <w:rsid w:val="002467A2"/>
    <w:rsid w:val="00246F8F"/>
    <w:rsid w:val="00247386"/>
    <w:rsid w:val="0024790A"/>
    <w:rsid w:val="00247C3A"/>
    <w:rsid w:val="0025005B"/>
    <w:rsid w:val="00250066"/>
    <w:rsid w:val="002501CF"/>
    <w:rsid w:val="00250331"/>
    <w:rsid w:val="00250425"/>
    <w:rsid w:val="00250781"/>
    <w:rsid w:val="002507A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E81"/>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273"/>
    <w:rsid w:val="0026452A"/>
    <w:rsid w:val="002647BC"/>
    <w:rsid w:val="00264A06"/>
    <w:rsid w:val="00264B51"/>
    <w:rsid w:val="00265017"/>
    <w:rsid w:val="00265092"/>
    <w:rsid w:val="00265575"/>
    <w:rsid w:val="002656D4"/>
    <w:rsid w:val="00265927"/>
    <w:rsid w:val="002659D9"/>
    <w:rsid w:val="00265F94"/>
    <w:rsid w:val="00266087"/>
    <w:rsid w:val="00266179"/>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0FD"/>
    <w:rsid w:val="0027455C"/>
    <w:rsid w:val="0027461A"/>
    <w:rsid w:val="0027468F"/>
    <w:rsid w:val="00274A02"/>
    <w:rsid w:val="00274C57"/>
    <w:rsid w:val="00275058"/>
    <w:rsid w:val="00275110"/>
    <w:rsid w:val="002753E6"/>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36"/>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9B2"/>
    <w:rsid w:val="00286F28"/>
    <w:rsid w:val="00286F93"/>
    <w:rsid w:val="0028719E"/>
    <w:rsid w:val="002877FB"/>
    <w:rsid w:val="00287A0B"/>
    <w:rsid w:val="00287A5A"/>
    <w:rsid w:val="00287B8D"/>
    <w:rsid w:val="00287E10"/>
    <w:rsid w:val="0029000F"/>
    <w:rsid w:val="002900A1"/>
    <w:rsid w:val="00290258"/>
    <w:rsid w:val="002904C6"/>
    <w:rsid w:val="00290836"/>
    <w:rsid w:val="00290857"/>
    <w:rsid w:val="00291149"/>
    <w:rsid w:val="002913EC"/>
    <w:rsid w:val="0029160B"/>
    <w:rsid w:val="00291A3F"/>
    <w:rsid w:val="00291CB5"/>
    <w:rsid w:val="00291DB7"/>
    <w:rsid w:val="00291E94"/>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993"/>
    <w:rsid w:val="00296A1E"/>
    <w:rsid w:val="00296C18"/>
    <w:rsid w:val="0029702F"/>
    <w:rsid w:val="00297188"/>
    <w:rsid w:val="00297281"/>
    <w:rsid w:val="00297680"/>
    <w:rsid w:val="00297F08"/>
    <w:rsid w:val="00297FAD"/>
    <w:rsid w:val="002A000B"/>
    <w:rsid w:val="002A0104"/>
    <w:rsid w:val="002A036F"/>
    <w:rsid w:val="002A0398"/>
    <w:rsid w:val="002A0462"/>
    <w:rsid w:val="002A0BBA"/>
    <w:rsid w:val="002A0D4F"/>
    <w:rsid w:val="002A1562"/>
    <w:rsid w:val="002A1682"/>
    <w:rsid w:val="002A16C7"/>
    <w:rsid w:val="002A184B"/>
    <w:rsid w:val="002A1B4A"/>
    <w:rsid w:val="002A1C41"/>
    <w:rsid w:val="002A1C5C"/>
    <w:rsid w:val="002A2205"/>
    <w:rsid w:val="002A25D0"/>
    <w:rsid w:val="002A27EB"/>
    <w:rsid w:val="002A2974"/>
    <w:rsid w:val="002A2B4A"/>
    <w:rsid w:val="002A2CD1"/>
    <w:rsid w:val="002A30AC"/>
    <w:rsid w:val="002A3375"/>
    <w:rsid w:val="002A358E"/>
    <w:rsid w:val="002A37B3"/>
    <w:rsid w:val="002A3942"/>
    <w:rsid w:val="002A3E28"/>
    <w:rsid w:val="002A4045"/>
    <w:rsid w:val="002A44A8"/>
    <w:rsid w:val="002A4551"/>
    <w:rsid w:val="002A4839"/>
    <w:rsid w:val="002A486B"/>
    <w:rsid w:val="002A49CA"/>
    <w:rsid w:val="002A4AC2"/>
    <w:rsid w:val="002A4E83"/>
    <w:rsid w:val="002A4EEB"/>
    <w:rsid w:val="002A509A"/>
    <w:rsid w:val="002A512D"/>
    <w:rsid w:val="002A5188"/>
    <w:rsid w:val="002A56FD"/>
    <w:rsid w:val="002A5A68"/>
    <w:rsid w:val="002A5D13"/>
    <w:rsid w:val="002A5E54"/>
    <w:rsid w:val="002A6378"/>
    <w:rsid w:val="002A63AD"/>
    <w:rsid w:val="002A652A"/>
    <w:rsid w:val="002A6DB1"/>
    <w:rsid w:val="002A7224"/>
    <w:rsid w:val="002A7623"/>
    <w:rsid w:val="002A76C6"/>
    <w:rsid w:val="002A782B"/>
    <w:rsid w:val="002A79D4"/>
    <w:rsid w:val="002A7DB9"/>
    <w:rsid w:val="002B0080"/>
    <w:rsid w:val="002B0675"/>
    <w:rsid w:val="002B0680"/>
    <w:rsid w:val="002B0927"/>
    <w:rsid w:val="002B0C05"/>
    <w:rsid w:val="002B113F"/>
    <w:rsid w:val="002B114A"/>
    <w:rsid w:val="002B127B"/>
    <w:rsid w:val="002B1348"/>
    <w:rsid w:val="002B1644"/>
    <w:rsid w:val="002B1692"/>
    <w:rsid w:val="002B19D8"/>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167"/>
    <w:rsid w:val="002B72A4"/>
    <w:rsid w:val="002B734D"/>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2992"/>
    <w:rsid w:val="002C30F2"/>
    <w:rsid w:val="002C32AD"/>
    <w:rsid w:val="002C3326"/>
    <w:rsid w:val="002C3343"/>
    <w:rsid w:val="002C3347"/>
    <w:rsid w:val="002C3597"/>
    <w:rsid w:val="002C3997"/>
    <w:rsid w:val="002C4366"/>
    <w:rsid w:val="002C4466"/>
    <w:rsid w:val="002C489E"/>
    <w:rsid w:val="002C4991"/>
    <w:rsid w:val="002C4BCA"/>
    <w:rsid w:val="002C4BDE"/>
    <w:rsid w:val="002C5554"/>
    <w:rsid w:val="002C55D4"/>
    <w:rsid w:val="002C568D"/>
    <w:rsid w:val="002C595E"/>
    <w:rsid w:val="002C5AEE"/>
    <w:rsid w:val="002C5AFA"/>
    <w:rsid w:val="002C5B49"/>
    <w:rsid w:val="002C5CB8"/>
    <w:rsid w:val="002C5F01"/>
    <w:rsid w:val="002C5F97"/>
    <w:rsid w:val="002C6543"/>
    <w:rsid w:val="002C6B03"/>
    <w:rsid w:val="002C6BE0"/>
    <w:rsid w:val="002C6C4A"/>
    <w:rsid w:val="002C6E3C"/>
    <w:rsid w:val="002C72CE"/>
    <w:rsid w:val="002C77FF"/>
    <w:rsid w:val="002C7DA3"/>
    <w:rsid w:val="002C7DBB"/>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3A8A"/>
    <w:rsid w:val="002D40CF"/>
    <w:rsid w:val="002D414D"/>
    <w:rsid w:val="002D44A6"/>
    <w:rsid w:val="002D477C"/>
    <w:rsid w:val="002D47AE"/>
    <w:rsid w:val="002D48ED"/>
    <w:rsid w:val="002D4A66"/>
    <w:rsid w:val="002D4DCA"/>
    <w:rsid w:val="002D4E35"/>
    <w:rsid w:val="002D5301"/>
    <w:rsid w:val="002D56E5"/>
    <w:rsid w:val="002D5A2C"/>
    <w:rsid w:val="002D5A3D"/>
    <w:rsid w:val="002D5A4F"/>
    <w:rsid w:val="002D5A66"/>
    <w:rsid w:val="002D5D62"/>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769"/>
    <w:rsid w:val="002E08D8"/>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8EA"/>
    <w:rsid w:val="002E4C50"/>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767"/>
    <w:rsid w:val="002F0901"/>
    <w:rsid w:val="002F0A8E"/>
    <w:rsid w:val="002F0B69"/>
    <w:rsid w:val="002F0DD4"/>
    <w:rsid w:val="002F1057"/>
    <w:rsid w:val="002F1094"/>
    <w:rsid w:val="002F128A"/>
    <w:rsid w:val="002F1320"/>
    <w:rsid w:val="002F14A0"/>
    <w:rsid w:val="002F1754"/>
    <w:rsid w:val="002F1811"/>
    <w:rsid w:val="002F1C20"/>
    <w:rsid w:val="002F1DE1"/>
    <w:rsid w:val="002F1E20"/>
    <w:rsid w:val="002F2258"/>
    <w:rsid w:val="002F253F"/>
    <w:rsid w:val="002F26CC"/>
    <w:rsid w:val="002F27A4"/>
    <w:rsid w:val="002F297D"/>
    <w:rsid w:val="002F2A75"/>
    <w:rsid w:val="002F2D2E"/>
    <w:rsid w:val="002F2D88"/>
    <w:rsid w:val="002F3051"/>
    <w:rsid w:val="002F3248"/>
    <w:rsid w:val="002F342A"/>
    <w:rsid w:val="002F38C0"/>
    <w:rsid w:val="002F3B5C"/>
    <w:rsid w:val="002F44FE"/>
    <w:rsid w:val="002F4691"/>
    <w:rsid w:val="002F47F5"/>
    <w:rsid w:val="002F4BC2"/>
    <w:rsid w:val="002F532B"/>
    <w:rsid w:val="002F5AF9"/>
    <w:rsid w:val="002F5C13"/>
    <w:rsid w:val="002F5E8C"/>
    <w:rsid w:val="002F6892"/>
    <w:rsid w:val="002F6914"/>
    <w:rsid w:val="002F6BC6"/>
    <w:rsid w:val="002F7044"/>
    <w:rsid w:val="002F7317"/>
    <w:rsid w:val="002F7688"/>
    <w:rsid w:val="002F7766"/>
    <w:rsid w:val="002F7960"/>
    <w:rsid w:val="002F7B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9EC"/>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42E"/>
    <w:rsid w:val="00306723"/>
    <w:rsid w:val="00306EFD"/>
    <w:rsid w:val="003074A2"/>
    <w:rsid w:val="00307CF3"/>
    <w:rsid w:val="00307F8C"/>
    <w:rsid w:val="00310299"/>
    <w:rsid w:val="0031054C"/>
    <w:rsid w:val="00310873"/>
    <w:rsid w:val="00310967"/>
    <w:rsid w:val="00310B73"/>
    <w:rsid w:val="003113FD"/>
    <w:rsid w:val="0031141F"/>
    <w:rsid w:val="003114F2"/>
    <w:rsid w:val="00311DB9"/>
    <w:rsid w:val="00311E3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4EE"/>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70"/>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2B5"/>
    <w:rsid w:val="003246D2"/>
    <w:rsid w:val="00324925"/>
    <w:rsid w:val="00324A3A"/>
    <w:rsid w:val="00324CF9"/>
    <w:rsid w:val="00324D71"/>
    <w:rsid w:val="00325BEB"/>
    <w:rsid w:val="00325CE6"/>
    <w:rsid w:val="00325D8D"/>
    <w:rsid w:val="00325DD8"/>
    <w:rsid w:val="003265CB"/>
    <w:rsid w:val="003265FC"/>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3C3A"/>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7B8"/>
    <w:rsid w:val="00336AA8"/>
    <w:rsid w:val="00336B9A"/>
    <w:rsid w:val="00336C59"/>
    <w:rsid w:val="00336CF5"/>
    <w:rsid w:val="003378C7"/>
    <w:rsid w:val="00337A09"/>
    <w:rsid w:val="003400EE"/>
    <w:rsid w:val="00340500"/>
    <w:rsid w:val="00340F0C"/>
    <w:rsid w:val="0034104D"/>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1DC"/>
    <w:rsid w:val="00343266"/>
    <w:rsid w:val="00343367"/>
    <w:rsid w:val="003439BB"/>
    <w:rsid w:val="00343AC5"/>
    <w:rsid w:val="00343B11"/>
    <w:rsid w:val="00343D5F"/>
    <w:rsid w:val="00344063"/>
    <w:rsid w:val="0034431F"/>
    <w:rsid w:val="00344A61"/>
    <w:rsid w:val="00344DDC"/>
    <w:rsid w:val="003454AC"/>
    <w:rsid w:val="00345530"/>
    <w:rsid w:val="0034565B"/>
    <w:rsid w:val="00345958"/>
    <w:rsid w:val="003463E9"/>
    <w:rsid w:val="00346844"/>
    <w:rsid w:val="00346A42"/>
    <w:rsid w:val="00346B73"/>
    <w:rsid w:val="00346DC5"/>
    <w:rsid w:val="00346FFE"/>
    <w:rsid w:val="00347177"/>
    <w:rsid w:val="003472E6"/>
    <w:rsid w:val="003478AA"/>
    <w:rsid w:val="00347F5E"/>
    <w:rsid w:val="00347F6B"/>
    <w:rsid w:val="00350815"/>
    <w:rsid w:val="0035087C"/>
    <w:rsid w:val="00350CD1"/>
    <w:rsid w:val="00350D7A"/>
    <w:rsid w:val="003515A0"/>
    <w:rsid w:val="003515E4"/>
    <w:rsid w:val="003517AD"/>
    <w:rsid w:val="00351A6D"/>
    <w:rsid w:val="00351F5C"/>
    <w:rsid w:val="00351FCB"/>
    <w:rsid w:val="00352058"/>
    <w:rsid w:val="00352260"/>
    <w:rsid w:val="00352272"/>
    <w:rsid w:val="0035232A"/>
    <w:rsid w:val="00352522"/>
    <w:rsid w:val="003525E4"/>
    <w:rsid w:val="003526D1"/>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EE"/>
    <w:rsid w:val="00357AEC"/>
    <w:rsid w:val="00357B4D"/>
    <w:rsid w:val="00357F85"/>
    <w:rsid w:val="003601F7"/>
    <w:rsid w:val="00360299"/>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BEA"/>
    <w:rsid w:val="00362C28"/>
    <w:rsid w:val="00362ED2"/>
    <w:rsid w:val="00363C86"/>
    <w:rsid w:val="00363C9F"/>
    <w:rsid w:val="0036419C"/>
    <w:rsid w:val="00364973"/>
    <w:rsid w:val="00364DE3"/>
    <w:rsid w:val="0036511F"/>
    <w:rsid w:val="003654F6"/>
    <w:rsid w:val="003657D5"/>
    <w:rsid w:val="00365954"/>
    <w:rsid w:val="00365A7E"/>
    <w:rsid w:val="00365BD0"/>
    <w:rsid w:val="00365DCC"/>
    <w:rsid w:val="003663ED"/>
    <w:rsid w:val="0036643F"/>
    <w:rsid w:val="003665B7"/>
    <w:rsid w:val="003669D1"/>
    <w:rsid w:val="00366D35"/>
    <w:rsid w:val="003673B8"/>
    <w:rsid w:val="003673BF"/>
    <w:rsid w:val="00367733"/>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B47"/>
    <w:rsid w:val="00372E30"/>
    <w:rsid w:val="00372E58"/>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198"/>
    <w:rsid w:val="00377493"/>
    <w:rsid w:val="0037761C"/>
    <w:rsid w:val="0037790F"/>
    <w:rsid w:val="00377E5F"/>
    <w:rsid w:val="00377F40"/>
    <w:rsid w:val="00377F48"/>
    <w:rsid w:val="0038015E"/>
    <w:rsid w:val="003801A8"/>
    <w:rsid w:val="0038039B"/>
    <w:rsid w:val="0038074E"/>
    <w:rsid w:val="00380752"/>
    <w:rsid w:val="00380788"/>
    <w:rsid w:val="00380EB6"/>
    <w:rsid w:val="00381F8B"/>
    <w:rsid w:val="00382172"/>
    <w:rsid w:val="0038222E"/>
    <w:rsid w:val="003825A3"/>
    <w:rsid w:val="003825CA"/>
    <w:rsid w:val="003826BD"/>
    <w:rsid w:val="00382925"/>
    <w:rsid w:val="00382A22"/>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87F58"/>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8C7"/>
    <w:rsid w:val="00392A34"/>
    <w:rsid w:val="00392B0F"/>
    <w:rsid w:val="00392BF5"/>
    <w:rsid w:val="00392C04"/>
    <w:rsid w:val="00392CAB"/>
    <w:rsid w:val="00392F48"/>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477"/>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AF3"/>
    <w:rsid w:val="003A4E9C"/>
    <w:rsid w:val="003A4F5E"/>
    <w:rsid w:val="003A4F93"/>
    <w:rsid w:val="003A4FAF"/>
    <w:rsid w:val="003A51D7"/>
    <w:rsid w:val="003A5413"/>
    <w:rsid w:val="003A58D2"/>
    <w:rsid w:val="003A5AF3"/>
    <w:rsid w:val="003A5B06"/>
    <w:rsid w:val="003A646E"/>
    <w:rsid w:val="003A64A8"/>
    <w:rsid w:val="003A64F8"/>
    <w:rsid w:val="003A6521"/>
    <w:rsid w:val="003A657B"/>
    <w:rsid w:val="003A65B8"/>
    <w:rsid w:val="003A6BD1"/>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B78"/>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1F"/>
    <w:rsid w:val="003B5BAA"/>
    <w:rsid w:val="003B5BBF"/>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545"/>
    <w:rsid w:val="003C062C"/>
    <w:rsid w:val="003C0781"/>
    <w:rsid w:val="003C0DEC"/>
    <w:rsid w:val="003C107E"/>
    <w:rsid w:val="003C14C8"/>
    <w:rsid w:val="003C1696"/>
    <w:rsid w:val="003C1958"/>
    <w:rsid w:val="003C1AAF"/>
    <w:rsid w:val="003C1D24"/>
    <w:rsid w:val="003C1F5D"/>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F82"/>
    <w:rsid w:val="003C5025"/>
    <w:rsid w:val="003C5139"/>
    <w:rsid w:val="003C518D"/>
    <w:rsid w:val="003C54FD"/>
    <w:rsid w:val="003C56D7"/>
    <w:rsid w:val="003C62CA"/>
    <w:rsid w:val="003C676E"/>
    <w:rsid w:val="003C6C3D"/>
    <w:rsid w:val="003C6D5F"/>
    <w:rsid w:val="003C6EC2"/>
    <w:rsid w:val="003C7177"/>
    <w:rsid w:val="003C7B2F"/>
    <w:rsid w:val="003C7FBE"/>
    <w:rsid w:val="003D0511"/>
    <w:rsid w:val="003D0878"/>
    <w:rsid w:val="003D0BCC"/>
    <w:rsid w:val="003D0C59"/>
    <w:rsid w:val="003D0CE5"/>
    <w:rsid w:val="003D0D85"/>
    <w:rsid w:val="003D0EC0"/>
    <w:rsid w:val="003D14A9"/>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C50"/>
    <w:rsid w:val="003D3DA6"/>
    <w:rsid w:val="003D43D3"/>
    <w:rsid w:val="003D456D"/>
    <w:rsid w:val="003D4824"/>
    <w:rsid w:val="003D4929"/>
    <w:rsid w:val="003D573C"/>
    <w:rsid w:val="003D5882"/>
    <w:rsid w:val="003D5AAF"/>
    <w:rsid w:val="003D5CF7"/>
    <w:rsid w:val="003D5D5F"/>
    <w:rsid w:val="003D5EBE"/>
    <w:rsid w:val="003D616F"/>
    <w:rsid w:val="003D650C"/>
    <w:rsid w:val="003D659B"/>
    <w:rsid w:val="003D671C"/>
    <w:rsid w:val="003D7711"/>
    <w:rsid w:val="003D7AB4"/>
    <w:rsid w:val="003D7C89"/>
    <w:rsid w:val="003D7D10"/>
    <w:rsid w:val="003E0231"/>
    <w:rsid w:val="003E0617"/>
    <w:rsid w:val="003E08B3"/>
    <w:rsid w:val="003E0AD9"/>
    <w:rsid w:val="003E0B90"/>
    <w:rsid w:val="003E0B9B"/>
    <w:rsid w:val="003E0C09"/>
    <w:rsid w:val="003E153F"/>
    <w:rsid w:val="003E16EE"/>
    <w:rsid w:val="003E1727"/>
    <w:rsid w:val="003E1987"/>
    <w:rsid w:val="003E210D"/>
    <w:rsid w:val="003E2132"/>
    <w:rsid w:val="003E27FA"/>
    <w:rsid w:val="003E286A"/>
    <w:rsid w:val="003E2A06"/>
    <w:rsid w:val="003E2A08"/>
    <w:rsid w:val="003E2A75"/>
    <w:rsid w:val="003E2C66"/>
    <w:rsid w:val="003E2C75"/>
    <w:rsid w:val="003E37E6"/>
    <w:rsid w:val="003E380A"/>
    <w:rsid w:val="003E3C1A"/>
    <w:rsid w:val="003E3EC3"/>
    <w:rsid w:val="003E4150"/>
    <w:rsid w:val="003E4507"/>
    <w:rsid w:val="003E4559"/>
    <w:rsid w:val="003E495A"/>
    <w:rsid w:val="003E4DAE"/>
    <w:rsid w:val="003E5099"/>
    <w:rsid w:val="003E528A"/>
    <w:rsid w:val="003E570B"/>
    <w:rsid w:val="003E5D22"/>
    <w:rsid w:val="003E5D66"/>
    <w:rsid w:val="003E61E9"/>
    <w:rsid w:val="003E6257"/>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5CB"/>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41F"/>
    <w:rsid w:val="00400573"/>
    <w:rsid w:val="00400773"/>
    <w:rsid w:val="00400B59"/>
    <w:rsid w:val="00400C07"/>
    <w:rsid w:val="00400C3F"/>
    <w:rsid w:val="00400CCA"/>
    <w:rsid w:val="00400ED6"/>
    <w:rsid w:val="00400F07"/>
    <w:rsid w:val="004010F4"/>
    <w:rsid w:val="00401213"/>
    <w:rsid w:val="004012FD"/>
    <w:rsid w:val="00401380"/>
    <w:rsid w:val="00402163"/>
    <w:rsid w:val="00402171"/>
    <w:rsid w:val="00402317"/>
    <w:rsid w:val="00402523"/>
    <w:rsid w:val="00402545"/>
    <w:rsid w:val="00402803"/>
    <w:rsid w:val="00402FC7"/>
    <w:rsid w:val="00403024"/>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CA5"/>
    <w:rsid w:val="00410E46"/>
    <w:rsid w:val="00410EED"/>
    <w:rsid w:val="004111D2"/>
    <w:rsid w:val="00411220"/>
    <w:rsid w:val="00411263"/>
    <w:rsid w:val="004112F2"/>
    <w:rsid w:val="004115D4"/>
    <w:rsid w:val="00411624"/>
    <w:rsid w:val="00411A51"/>
    <w:rsid w:val="00411B09"/>
    <w:rsid w:val="00411BA3"/>
    <w:rsid w:val="00412141"/>
    <w:rsid w:val="00412503"/>
    <w:rsid w:val="00412505"/>
    <w:rsid w:val="0041271A"/>
    <w:rsid w:val="00412754"/>
    <w:rsid w:val="004128B8"/>
    <w:rsid w:val="00412B86"/>
    <w:rsid w:val="00412C4E"/>
    <w:rsid w:val="00412E46"/>
    <w:rsid w:val="00413052"/>
    <w:rsid w:val="004131AE"/>
    <w:rsid w:val="00413E1F"/>
    <w:rsid w:val="00413FF8"/>
    <w:rsid w:val="0041420F"/>
    <w:rsid w:val="00414584"/>
    <w:rsid w:val="0041464E"/>
    <w:rsid w:val="004147A1"/>
    <w:rsid w:val="00414827"/>
    <w:rsid w:val="00414D8C"/>
    <w:rsid w:val="0041527F"/>
    <w:rsid w:val="00415452"/>
    <w:rsid w:val="004155C5"/>
    <w:rsid w:val="004156B5"/>
    <w:rsid w:val="00415732"/>
    <w:rsid w:val="004158E7"/>
    <w:rsid w:val="004159B2"/>
    <w:rsid w:val="00415D89"/>
    <w:rsid w:val="00415DC2"/>
    <w:rsid w:val="00415E00"/>
    <w:rsid w:val="00416098"/>
    <w:rsid w:val="004160F8"/>
    <w:rsid w:val="00416666"/>
    <w:rsid w:val="004167D8"/>
    <w:rsid w:val="00416F18"/>
    <w:rsid w:val="00416FD5"/>
    <w:rsid w:val="0041747B"/>
    <w:rsid w:val="00417910"/>
    <w:rsid w:val="00417BC7"/>
    <w:rsid w:val="00417D16"/>
    <w:rsid w:val="00417D7A"/>
    <w:rsid w:val="00417FF7"/>
    <w:rsid w:val="004200D6"/>
    <w:rsid w:val="00420976"/>
    <w:rsid w:val="004209F7"/>
    <w:rsid w:val="00420A79"/>
    <w:rsid w:val="00420A84"/>
    <w:rsid w:val="00420C29"/>
    <w:rsid w:val="00420D35"/>
    <w:rsid w:val="00420EE5"/>
    <w:rsid w:val="00421704"/>
    <w:rsid w:val="004217CB"/>
    <w:rsid w:val="004218B0"/>
    <w:rsid w:val="00422072"/>
    <w:rsid w:val="004221F2"/>
    <w:rsid w:val="00422760"/>
    <w:rsid w:val="0042299B"/>
    <w:rsid w:val="00422A10"/>
    <w:rsid w:val="00422ED4"/>
    <w:rsid w:val="0042340B"/>
    <w:rsid w:val="0042368F"/>
    <w:rsid w:val="00423CAA"/>
    <w:rsid w:val="00423EB7"/>
    <w:rsid w:val="00424496"/>
    <w:rsid w:val="004244D8"/>
    <w:rsid w:val="0042458A"/>
    <w:rsid w:val="004247DC"/>
    <w:rsid w:val="00424A67"/>
    <w:rsid w:val="00425007"/>
    <w:rsid w:val="00425242"/>
    <w:rsid w:val="0042553A"/>
    <w:rsid w:val="004258B3"/>
    <w:rsid w:val="00425A9A"/>
    <w:rsid w:val="00425B58"/>
    <w:rsid w:val="00426B79"/>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2B"/>
    <w:rsid w:val="00430B72"/>
    <w:rsid w:val="00430ECB"/>
    <w:rsid w:val="0043100B"/>
    <w:rsid w:val="00431472"/>
    <w:rsid w:val="004316AB"/>
    <w:rsid w:val="00431957"/>
    <w:rsid w:val="00431C8E"/>
    <w:rsid w:val="00431EF9"/>
    <w:rsid w:val="00432177"/>
    <w:rsid w:val="004321F9"/>
    <w:rsid w:val="0043261E"/>
    <w:rsid w:val="00432742"/>
    <w:rsid w:val="004328EC"/>
    <w:rsid w:val="00432D0C"/>
    <w:rsid w:val="00432F77"/>
    <w:rsid w:val="00433244"/>
    <w:rsid w:val="0043330C"/>
    <w:rsid w:val="00433469"/>
    <w:rsid w:val="00433943"/>
    <w:rsid w:val="00433C5E"/>
    <w:rsid w:val="004340C4"/>
    <w:rsid w:val="00434891"/>
    <w:rsid w:val="004349EF"/>
    <w:rsid w:val="00434C24"/>
    <w:rsid w:val="00434E52"/>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A26"/>
    <w:rsid w:val="00444CA2"/>
    <w:rsid w:val="00444DAF"/>
    <w:rsid w:val="00444FBC"/>
    <w:rsid w:val="004452A0"/>
    <w:rsid w:val="004457F2"/>
    <w:rsid w:val="004459E6"/>
    <w:rsid w:val="00445B08"/>
    <w:rsid w:val="004460C4"/>
    <w:rsid w:val="0044632F"/>
    <w:rsid w:val="0044637F"/>
    <w:rsid w:val="004465F8"/>
    <w:rsid w:val="0044673D"/>
    <w:rsid w:val="00446D1B"/>
    <w:rsid w:val="00446D80"/>
    <w:rsid w:val="00446DF7"/>
    <w:rsid w:val="004470EC"/>
    <w:rsid w:val="004473D6"/>
    <w:rsid w:val="00447455"/>
    <w:rsid w:val="0044749B"/>
    <w:rsid w:val="0044750D"/>
    <w:rsid w:val="00447A4E"/>
    <w:rsid w:val="00447CB7"/>
    <w:rsid w:val="00447D01"/>
    <w:rsid w:val="00447DEF"/>
    <w:rsid w:val="00447E95"/>
    <w:rsid w:val="00450370"/>
    <w:rsid w:val="004504E9"/>
    <w:rsid w:val="004505D8"/>
    <w:rsid w:val="00450614"/>
    <w:rsid w:val="00450631"/>
    <w:rsid w:val="00450B2C"/>
    <w:rsid w:val="00450BCC"/>
    <w:rsid w:val="00450EC2"/>
    <w:rsid w:val="004513C2"/>
    <w:rsid w:val="00451609"/>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3ECA"/>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4B5"/>
    <w:rsid w:val="0045769A"/>
    <w:rsid w:val="00457761"/>
    <w:rsid w:val="004577F8"/>
    <w:rsid w:val="00457A20"/>
    <w:rsid w:val="00457B04"/>
    <w:rsid w:val="004605FA"/>
    <w:rsid w:val="0046068A"/>
    <w:rsid w:val="00460A98"/>
    <w:rsid w:val="00460BD5"/>
    <w:rsid w:val="00460C3F"/>
    <w:rsid w:val="00461569"/>
    <w:rsid w:val="0046173B"/>
    <w:rsid w:val="004618FE"/>
    <w:rsid w:val="004619A9"/>
    <w:rsid w:val="00461B0F"/>
    <w:rsid w:val="00461CD7"/>
    <w:rsid w:val="0046210B"/>
    <w:rsid w:val="004621A9"/>
    <w:rsid w:val="0046240C"/>
    <w:rsid w:val="00462488"/>
    <w:rsid w:val="0046259A"/>
    <w:rsid w:val="004628AF"/>
    <w:rsid w:val="004628FD"/>
    <w:rsid w:val="004630B0"/>
    <w:rsid w:val="0046390A"/>
    <w:rsid w:val="00463916"/>
    <w:rsid w:val="00463A43"/>
    <w:rsid w:val="00463B2A"/>
    <w:rsid w:val="00463D73"/>
    <w:rsid w:val="004640AF"/>
    <w:rsid w:val="00464436"/>
    <w:rsid w:val="004646A0"/>
    <w:rsid w:val="00464BED"/>
    <w:rsid w:val="0046520B"/>
    <w:rsid w:val="00465AF1"/>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D7B"/>
    <w:rsid w:val="00467F84"/>
    <w:rsid w:val="0047029D"/>
    <w:rsid w:val="004708FE"/>
    <w:rsid w:val="00470BFF"/>
    <w:rsid w:val="00470F6B"/>
    <w:rsid w:val="0047107D"/>
    <w:rsid w:val="0047113C"/>
    <w:rsid w:val="004712F1"/>
    <w:rsid w:val="00471416"/>
    <w:rsid w:val="004715DC"/>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E9A"/>
    <w:rsid w:val="00477182"/>
    <w:rsid w:val="0047719C"/>
    <w:rsid w:val="004771A6"/>
    <w:rsid w:val="00477530"/>
    <w:rsid w:val="00477B89"/>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1E44"/>
    <w:rsid w:val="00482155"/>
    <w:rsid w:val="0048248E"/>
    <w:rsid w:val="0048272C"/>
    <w:rsid w:val="00482967"/>
    <w:rsid w:val="0048299E"/>
    <w:rsid w:val="00482F02"/>
    <w:rsid w:val="004833F8"/>
    <w:rsid w:val="004838EE"/>
    <w:rsid w:val="00483FA1"/>
    <w:rsid w:val="004842E1"/>
    <w:rsid w:val="004849DA"/>
    <w:rsid w:val="00484A69"/>
    <w:rsid w:val="00484BB0"/>
    <w:rsid w:val="00484D5B"/>
    <w:rsid w:val="00484E53"/>
    <w:rsid w:val="00484ED4"/>
    <w:rsid w:val="00484ED5"/>
    <w:rsid w:val="00484FB2"/>
    <w:rsid w:val="004850B7"/>
    <w:rsid w:val="004853D9"/>
    <w:rsid w:val="00485438"/>
    <w:rsid w:val="00485548"/>
    <w:rsid w:val="004855DE"/>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DF4"/>
    <w:rsid w:val="00494E08"/>
    <w:rsid w:val="0049569E"/>
    <w:rsid w:val="00495987"/>
    <w:rsid w:val="004962E4"/>
    <w:rsid w:val="00496384"/>
    <w:rsid w:val="00496422"/>
    <w:rsid w:val="004965D7"/>
    <w:rsid w:val="0049661C"/>
    <w:rsid w:val="00496776"/>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EF9"/>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1E3"/>
    <w:rsid w:val="004A76F2"/>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2DD"/>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41E"/>
    <w:rsid w:val="004B6974"/>
    <w:rsid w:val="004B6B11"/>
    <w:rsid w:val="004B6DEA"/>
    <w:rsid w:val="004B6F2F"/>
    <w:rsid w:val="004B707E"/>
    <w:rsid w:val="004B718F"/>
    <w:rsid w:val="004B72DF"/>
    <w:rsid w:val="004B7553"/>
    <w:rsid w:val="004B75A7"/>
    <w:rsid w:val="004B76CA"/>
    <w:rsid w:val="004B7DD1"/>
    <w:rsid w:val="004C0101"/>
    <w:rsid w:val="004C01A8"/>
    <w:rsid w:val="004C01C2"/>
    <w:rsid w:val="004C0240"/>
    <w:rsid w:val="004C0296"/>
    <w:rsid w:val="004C084E"/>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35E"/>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5F3"/>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7BE"/>
    <w:rsid w:val="004D1930"/>
    <w:rsid w:val="004D1D2E"/>
    <w:rsid w:val="004D1F11"/>
    <w:rsid w:val="004D2037"/>
    <w:rsid w:val="004D2412"/>
    <w:rsid w:val="004D2467"/>
    <w:rsid w:val="004D28B5"/>
    <w:rsid w:val="004D2D7D"/>
    <w:rsid w:val="004D2F2E"/>
    <w:rsid w:val="004D2F48"/>
    <w:rsid w:val="004D30A9"/>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8B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7B8"/>
    <w:rsid w:val="004E3EC6"/>
    <w:rsid w:val="004E3FEF"/>
    <w:rsid w:val="004E4111"/>
    <w:rsid w:val="004E41CE"/>
    <w:rsid w:val="004E43B8"/>
    <w:rsid w:val="004E47BC"/>
    <w:rsid w:val="004E492A"/>
    <w:rsid w:val="004E49F1"/>
    <w:rsid w:val="004E4AE4"/>
    <w:rsid w:val="004E4C5A"/>
    <w:rsid w:val="004E5042"/>
    <w:rsid w:val="004E51A5"/>
    <w:rsid w:val="004E51F8"/>
    <w:rsid w:val="004E523D"/>
    <w:rsid w:val="004E53F6"/>
    <w:rsid w:val="004E5466"/>
    <w:rsid w:val="004E57C3"/>
    <w:rsid w:val="004E58F0"/>
    <w:rsid w:val="004E5F5B"/>
    <w:rsid w:val="004E5F5E"/>
    <w:rsid w:val="004E6182"/>
    <w:rsid w:val="004E65B4"/>
    <w:rsid w:val="004E6939"/>
    <w:rsid w:val="004E729B"/>
    <w:rsid w:val="004E7427"/>
    <w:rsid w:val="004E775B"/>
    <w:rsid w:val="004E77DD"/>
    <w:rsid w:val="004E7945"/>
    <w:rsid w:val="004E7B1F"/>
    <w:rsid w:val="004E7F59"/>
    <w:rsid w:val="004F00CA"/>
    <w:rsid w:val="004F0749"/>
    <w:rsid w:val="004F0E6B"/>
    <w:rsid w:val="004F1458"/>
    <w:rsid w:val="004F16EC"/>
    <w:rsid w:val="004F2149"/>
    <w:rsid w:val="004F230C"/>
    <w:rsid w:val="004F275C"/>
    <w:rsid w:val="004F285D"/>
    <w:rsid w:val="004F28E8"/>
    <w:rsid w:val="004F2AD3"/>
    <w:rsid w:val="004F2BD4"/>
    <w:rsid w:val="004F2F47"/>
    <w:rsid w:val="004F2F65"/>
    <w:rsid w:val="004F331D"/>
    <w:rsid w:val="004F3C98"/>
    <w:rsid w:val="004F3DCD"/>
    <w:rsid w:val="004F3EF7"/>
    <w:rsid w:val="004F40EE"/>
    <w:rsid w:val="004F437A"/>
    <w:rsid w:val="004F43B0"/>
    <w:rsid w:val="004F4602"/>
    <w:rsid w:val="004F4BBB"/>
    <w:rsid w:val="004F51BB"/>
    <w:rsid w:val="004F5208"/>
    <w:rsid w:val="004F5811"/>
    <w:rsid w:val="004F5F5B"/>
    <w:rsid w:val="004F6165"/>
    <w:rsid w:val="004F6865"/>
    <w:rsid w:val="004F6C47"/>
    <w:rsid w:val="004F74C9"/>
    <w:rsid w:val="004F7665"/>
    <w:rsid w:val="004F76AE"/>
    <w:rsid w:val="004F782D"/>
    <w:rsid w:val="004F796D"/>
    <w:rsid w:val="004F79DA"/>
    <w:rsid w:val="004F7CCE"/>
    <w:rsid w:val="004F7E5E"/>
    <w:rsid w:val="0050011B"/>
    <w:rsid w:val="0050041B"/>
    <w:rsid w:val="00500623"/>
    <w:rsid w:val="00500B97"/>
    <w:rsid w:val="00501068"/>
    <w:rsid w:val="005011B7"/>
    <w:rsid w:val="00501546"/>
    <w:rsid w:val="00501639"/>
    <w:rsid w:val="005019F1"/>
    <w:rsid w:val="00501CB9"/>
    <w:rsid w:val="00501F6E"/>
    <w:rsid w:val="00502594"/>
    <w:rsid w:val="005025C3"/>
    <w:rsid w:val="00502719"/>
    <w:rsid w:val="00502882"/>
    <w:rsid w:val="00502EC6"/>
    <w:rsid w:val="005031A3"/>
    <w:rsid w:val="005032C8"/>
    <w:rsid w:val="005033B9"/>
    <w:rsid w:val="00503EA6"/>
    <w:rsid w:val="0050493F"/>
    <w:rsid w:val="00504B53"/>
    <w:rsid w:val="00504FF0"/>
    <w:rsid w:val="00505671"/>
    <w:rsid w:val="005056A6"/>
    <w:rsid w:val="005060DB"/>
    <w:rsid w:val="00506296"/>
    <w:rsid w:val="005062AF"/>
    <w:rsid w:val="00506455"/>
    <w:rsid w:val="005064C6"/>
    <w:rsid w:val="00506511"/>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47D"/>
    <w:rsid w:val="00512655"/>
    <w:rsid w:val="00512867"/>
    <w:rsid w:val="0051296B"/>
    <w:rsid w:val="00512A68"/>
    <w:rsid w:val="00512F83"/>
    <w:rsid w:val="00512FE5"/>
    <w:rsid w:val="0051312E"/>
    <w:rsid w:val="00513938"/>
    <w:rsid w:val="0051398D"/>
    <w:rsid w:val="00513B4C"/>
    <w:rsid w:val="00513CB1"/>
    <w:rsid w:val="00514136"/>
    <w:rsid w:val="005141E7"/>
    <w:rsid w:val="00514560"/>
    <w:rsid w:val="00514877"/>
    <w:rsid w:val="0051497E"/>
    <w:rsid w:val="00514BA3"/>
    <w:rsid w:val="00515024"/>
    <w:rsid w:val="00515157"/>
    <w:rsid w:val="00515308"/>
    <w:rsid w:val="00515669"/>
    <w:rsid w:val="00515AE6"/>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477"/>
    <w:rsid w:val="005205D9"/>
    <w:rsid w:val="0052065E"/>
    <w:rsid w:val="005209DA"/>
    <w:rsid w:val="00520A5A"/>
    <w:rsid w:val="00520DC1"/>
    <w:rsid w:val="005210A7"/>
    <w:rsid w:val="00521567"/>
    <w:rsid w:val="005218BF"/>
    <w:rsid w:val="00521BCA"/>
    <w:rsid w:val="00521E7B"/>
    <w:rsid w:val="00522033"/>
    <w:rsid w:val="005224F5"/>
    <w:rsid w:val="0052272B"/>
    <w:rsid w:val="00522960"/>
    <w:rsid w:val="00522987"/>
    <w:rsid w:val="00522AFD"/>
    <w:rsid w:val="00522BEB"/>
    <w:rsid w:val="0052331B"/>
    <w:rsid w:val="005234C5"/>
    <w:rsid w:val="005234D9"/>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5C"/>
    <w:rsid w:val="005279CA"/>
    <w:rsid w:val="00527B12"/>
    <w:rsid w:val="00527DD4"/>
    <w:rsid w:val="00527E16"/>
    <w:rsid w:val="00527E6D"/>
    <w:rsid w:val="00527FCE"/>
    <w:rsid w:val="00530094"/>
    <w:rsid w:val="0053045D"/>
    <w:rsid w:val="00530620"/>
    <w:rsid w:val="005307E4"/>
    <w:rsid w:val="00530802"/>
    <w:rsid w:val="0053084C"/>
    <w:rsid w:val="00530A29"/>
    <w:rsid w:val="00530AA7"/>
    <w:rsid w:val="00530B0A"/>
    <w:rsid w:val="00530BAA"/>
    <w:rsid w:val="00530E37"/>
    <w:rsid w:val="005311B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4F6E"/>
    <w:rsid w:val="005354A6"/>
    <w:rsid w:val="00535763"/>
    <w:rsid w:val="0053604D"/>
    <w:rsid w:val="00536311"/>
    <w:rsid w:val="0053682F"/>
    <w:rsid w:val="00536A6D"/>
    <w:rsid w:val="00536BD2"/>
    <w:rsid w:val="005373AF"/>
    <w:rsid w:val="00537422"/>
    <w:rsid w:val="0053776F"/>
    <w:rsid w:val="00537839"/>
    <w:rsid w:val="00537EAA"/>
    <w:rsid w:val="005400BB"/>
    <w:rsid w:val="005406F3"/>
    <w:rsid w:val="00540768"/>
    <w:rsid w:val="00540789"/>
    <w:rsid w:val="00541083"/>
    <w:rsid w:val="0054112C"/>
    <w:rsid w:val="005412AA"/>
    <w:rsid w:val="00541383"/>
    <w:rsid w:val="005413AE"/>
    <w:rsid w:val="0054197F"/>
    <w:rsid w:val="00541B22"/>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59EF"/>
    <w:rsid w:val="00546207"/>
    <w:rsid w:val="00546565"/>
    <w:rsid w:val="005466A0"/>
    <w:rsid w:val="00546C80"/>
    <w:rsid w:val="00546E55"/>
    <w:rsid w:val="00547059"/>
    <w:rsid w:val="005472D6"/>
    <w:rsid w:val="0054754A"/>
    <w:rsid w:val="00547731"/>
    <w:rsid w:val="005479EF"/>
    <w:rsid w:val="005500BE"/>
    <w:rsid w:val="005500EB"/>
    <w:rsid w:val="0055084C"/>
    <w:rsid w:val="00550905"/>
    <w:rsid w:val="005509C2"/>
    <w:rsid w:val="00550F36"/>
    <w:rsid w:val="00550F46"/>
    <w:rsid w:val="005512D6"/>
    <w:rsid w:val="0055153D"/>
    <w:rsid w:val="0055163C"/>
    <w:rsid w:val="0055176A"/>
    <w:rsid w:val="0055193F"/>
    <w:rsid w:val="00551B66"/>
    <w:rsid w:val="00551C31"/>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054"/>
    <w:rsid w:val="0055520D"/>
    <w:rsid w:val="0055521F"/>
    <w:rsid w:val="00555EBC"/>
    <w:rsid w:val="00557680"/>
    <w:rsid w:val="005576BB"/>
    <w:rsid w:val="00557750"/>
    <w:rsid w:val="005577FA"/>
    <w:rsid w:val="005603B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4C8"/>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5A8C"/>
    <w:rsid w:val="00576289"/>
    <w:rsid w:val="00576984"/>
    <w:rsid w:val="00576BF9"/>
    <w:rsid w:val="00576C59"/>
    <w:rsid w:val="005773DA"/>
    <w:rsid w:val="00577715"/>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C24"/>
    <w:rsid w:val="00581DA2"/>
    <w:rsid w:val="00581E53"/>
    <w:rsid w:val="00581F30"/>
    <w:rsid w:val="0058228D"/>
    <w:rsid w:val="005824CD"/>
    <w:rsid w:val="005827CC"/>
    <w:rsid w:val="00582A88"/>
    <w:rsid w:val="00582ED6"/>
    <w:rsid w:val="005832F9"/>
    <w:rsid w:val="00583730"/>
    <w:rsid w:val="005837F4"/>
    <w:rsid w:val="00583851"/>
    <w:rsid w:val="00583B93"/>
    <w:rsid w:val="00583D4F"/>
    <w:rsid w:val="00583FDF"/>
    <w:rsid w:val="00584192"/>
    <w:rsid w:val="005843E8"/>
    <w:rsid w:val="005844D9"/>
    <w:rsid w:val="00584886"/>
    <w:rsid w:val="00584AA3"/>
    <w:rsid w:val="00584F58"/>
    <w:rsid w:val="005851C8"/>
    <w:rsid w:val="00585435"/>
    <w:rsid w:val="00585566"/>
    <w:rsid w:val="00585BC7"/>
    <w:rsid w:val="00585FCC"/>
    <w:rsid w:val="00586365"/>
    <w:rsid w:val="00586F39"/>
    <w:rsid w:val="0058730F"/>
    <w:rsid w:val="00587317"/>
    <w:rsid w:val="00587456"/>
    <w:rsid w:val="0058754B"/>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00"/>
    <w:rsid w:val="00593189"/>
    <w:rsid w:val="0059397A"/>
    <w:rsid w:val="00593A48"/>
    <w:rsid w:val="00593BA7"/>
    <w:rsid w:val="00593FD9"/>
    <w:rsid w:val="00594138"/>
    <w:rsid w:val="005949D1"/>
    <w:rsid w:val="00594ADC"/>
    <w:rsid w:val="00595439"/>
    <w:rsid w:val="0059550E"/>
    <w:rsid w:val="005955F2"/>
    <w:rsid w:val="00595846"/>
    <w:rsid w:val="0059590A"/>
    <w:rsid w:val="00595CCF"/>
    <w:rsid w:val="00596108"/>
    <w:rsid w:val="005961E2"/>
    <w:rsid w:val="0059629C"/>
    <w:rsid w:val="00596481"/>
    <w:rsid w:val="0059688E"/>
    <w:rsid w:val="00596C6A"/>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278"/>
    <w:rsid w:val="005A1AF8"/>
    <w:rsid w:val="005A1CEF"/>
    <w:rsid w:val="005A2046"/>
    <w:rsid w:val="005A2072"/>
    <w:rsid w:val="005A244C"/>
    <w:rsid w:val="005A27D6"/>
    <w:rsid w:val="005A2A69"/>
    <w:rsid w:val="005A2F6A"/>
    <w:rsid w:val="005A30CD"/>
    <w:rsid w:val="005A33D3"/>
    <w:rsid w:val="005A3BBC"/>
    <w:rsid w:val="005A3D84"/>
    <w:rsid w:val="005A3DEF"/>
    <w:rsid w:val="005A4B10"/>
    <w:rsid w:val="005A4D2A"/>
    <w:rsid w:val="005A4F52"/>
    <w:rsid w:val="005A51D7"/>
    <w:rsid w:val="005A5447"/>
    <w:rsid w:val="005A54C4"/>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B9A"/>
    <w:rsid w:val="005B2BF6"/>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932"/>
    <w:rsid w:val="005B5B6D"/>
    <w:rsid w:val="005B5B80"/>
    <w:rsid w:val="005B5DD3"/>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B7803"/>
    <w:rsid w:val="005B7B24"/>
    <w:rsid w:val="005C0BF9"/>
    <w:rsid w:val="005C0EED"/>
    <w:rsid w:val="005C14B6"/>
    <w:rsid w:val="005C183D"/>
    <w:rsid w:val="005C22A6"/>
    <w:rsid w:val="005C25E2"/>
    <w:rsid w:val="005C2665"/>
    <w:rsid w:val="005C2D69"/>
    <w:rsid w:val="005C306B"/>
    <w:rsid w:val="005C30B6"/>
    <w:rsid w:val="005C32D8"/>
    <w:rsid w:val="005C337C"/>
    <w:rsid w:val="005C3384"/>
    <w:rsid w:val="005C3462"/>
    <w:rsid w:val="005C38A4"/>
    <w:rsid w:val="005C396B"/>
    <w:rsid w:val="005C3B9B"/>
    <w:rsid w:val="005C3F12"/>
    <w:rsid w:val="005C436A"/>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9C0"/>
    <w:rsid w:val="005C7D72"/>
    <w:rsid w:val="005C7E11"/>
    <w:rsid w:val="005D00BB"/>
    <w:rsid w:val="005D06A3"/>
    <w:rsid w:val="005D0743"/>
    <w:rsid w:val="005D0855"/>
    <w:rsid w:val="005D0F3D"/>
    <w:rsid w:val="005D12AA"/>
    <w:rsid w:val="005D146C"/>
    <w:rsid w:val="005D1613"/>
    <w:rsid w:val="005D1DB4"/>
    <w:rsid w:val="005D1E5B"/>
    <w:rsid w:val="005D1EB2"/>
    <w:rsid w:val="005D1EB3"/>
    <w:rsid w:val="005D1FDB"/>
    <w:rsid w:val="005D202D"/>
    <w:rsid w:val="005D260C"/>
    <w:rsid w:val="005D2672"/>
    <w:rsid w:val="005D27CC"/>
    <w:rsid w:val="005D2D2F"/>
    <w:rsid w:val="005D31E9"/>
    <w:rsid w:val="005D3444"/>
    <w:rsid w:val="005D35C0"/>
    <w:rsid w:val="005D37F0"/>
    <w:rsid w:val="005D3984"/>
    <w:rsid w:val="005D3F47"/>
    <w:rsid w:val="005D404E"/>
    <w:rsid w:val="005D40CD"/>
    <w:rsid w:val="005D4166"/>
    <w:rsid w:val="005D432A"/>
    <w:rsid w:val="005D46A6"/>
    <w:rsid w:val="005D4C3A"/>
    <w:rsid w:val="005D5405"/>
    <w:rsid w:val="005D559B"/>
    <w:rsid w:val="005D5D5C"/>
    <w:rsid w:val="005D60B9"/>
    <w:rsid w:val="005D636D"/>
    <w:rsid w:val="005D6514"/>
    <w:rsid w:val="005D6659"/>
    <w:rsid w:val="005D681B"/>
    <w:rsid w:val="005D715B"/>
    <w:rsid w:val="005D7377"/>
    <w:rsid w:val="005D73DC"/>
    <w:rsid w:val="005D7486"/>
    <w:rsid w:val="005D7AC1"/>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AA6"/>
    <w:rsid w:val="005E1E4A"/>
    <w:rsid w:val="005E1ED8"/>
    <w:rsid w:val="005E1F0E"/>
    <w:rsid w:val="005E20D7"/>
    <w:rsid w:val="005E222F"/>
    <w:rsid w:val="005E2279"/>
    <w:rsid w:val="005E2351"/>
    <w:rsid w:val="005E261E"/>
    <w:rsid w:val="005E2BF9"/>
    <w:rsid w:val="005E3499"/>
    <w:rsid w:val="005E368E"/>
    <w:rsid w:val="005E3718"/>
    <w:rsid w:val="005E3731"/>
    <w:rsid w:val="005E42B4"/>
    <w:rsid w:val="005E4330"/>
    <w:rsid w:val="005E4396"/>
    <w:rsid w:val="005E4611"/>
    <w:rsid w:val="005E4BCA"/>
    <w:rsid w:val="005E4E9A"/>
    <w:rsid w:val="005E51A4"/>
    <w:rsid w:val="005E5222"/>
    <w:rsid w:val="005E528B"/>
    <w:rsid w:val="005E53D7"/>
    <w:rsid w:val="005E57CE"/>
    <w:rsid w:val="005E5D4C"/>
    <w:rsid w:val="005E5D5F"/>
    <w:rsid w:val="005E5FBE"/>
    <w:rsid w:val="005E6447"/>
    <w:rsid w:val="005E64DB"/>
    <w:rsid w:val="005E6780"/>
    <w:rsid w:val="005E689D"/>
    <w:rsid w:val="005E68F1"/>
    <w:rsid w:val="005E6E59"/>
    <w:rsid w:val="005E6FAD"/>
    <w:rsid w:val="005E7312"/>
    <w:rsid w:val="005E76ED"/>
    <w:rsid w:val="005E7D98"/>
    <w:rsid w:val="005F0D1D"/>
    <w:rsid w:val="005F1072"/>
    <w:rsid w:val="005F146C"/>
    <w:rsid w:val="005F1514"/>
    <w:rsid w:val="005F1753"/>
    <w:rsid w:val="005F180C"/>
    <w:rsid w:val="005F1C46"/>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3B9"/>
    <w:rsid w:val="005F45C1"/>
    <w:rsid w:val="005F4647"/>
    <w:rsid w:val="005F4B01"/>
    <w:rsid w:val="005F4B8D"/>
    <w:rsid w:val="005F4BAC"/>
    <w:rsid w:val="005F4CF9"/>
    <w:rsid w:val="005F4E29"/>
    <w:rsid w:val="005F4E57"/>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85"/>
    <w:rsid w:val="006010C3"/>
    <w:rsid w:val="006010F2"/>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BD1"/>
    <w:rsid w:val="00606DC8"/>
    <w:rsid w:val="00606E13"/>
    <w:rsid w:val="006073A6"/>
    <w:rsid w:val="0060743A"/>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AE0"/>
    <w:rsid w:val="00611BED"/>
    <w:rsid w:val="00611C81"/>
    <w:rsid w:val="00611EC3"/>
    <w:rsid w:val="00612655"/>
    <w:rsid w:val="00612BD1"/>
    <w:rsid w:val="00612D4E"/>
    <w:rsid w:val="006131DB"/>
    <w:rsid w:val="00613220"/>
    <w:rsid w:val="0061337D"/>
    <w:rsid w:val="00613468"/>
    <w:rsid w:val="006134E3"/>
    <w:rsid w:val="00613714"/>
    <w:rsid w:val="006137F6"/>
    <w:rsid w:val="00613CDD"/>
    <w:rsid w:val="006140AD"/>
    <w:rsid w:val="006140FD"/>
    <w:rsid w:val="006144BA"/>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575"/>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771"/>
    <w:rsid w:val="00622A86"/>
    <w:rsid w:val="00622AF2"/>
    <w:rsid w:val="00622DF8"/>
    <w:rsid w:val="00623484"/>
    <w:rsid w:val="00623536"/>
    <w:rsid w:val="006238DC"/>
    <w:rsid w:val="0062411E"/>
    <w:rsid w:val="006242E8"/>
    <w:rsid w:val="0062471D"/>
    <w:rsid w:val="0062490F"/>
    <w:rsid w:val="00624D48"/>
    <w:rsid w:val="0062513F"/>
    <w:rsid w:val="00625369"/>
    <w:rsid w:val="006253FE"/>
    <w:rsid w:val="00625738"/>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804"/>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04"/>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D1C"/>
    <w:rsid w:val="00641F1A"/>
    <w:rsid w:val="00641FF7"/>
    <w:rsid w:val="006420FA"/>
    <w:rsid w:val="0064228B"/>
    <w:rsid w:val="0064276F"/>
    <w:rsid w:val="00642843"/>
    <w:rsid w:val="00642961"/>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18E"/>
    <w:rsid w:val="006463E0"/>
    <w:rsid w:val="0064652E"/>
    <w:rsid w:val="006465AA"/>
    <w:rsid w:val="00646A72"/>
    <w:rsid w:val="00646A74"/>
    <w:rsid w:val="00646DAC"/>
    <w:rsid w:val="006471B2"/>
    <w:rsid w:val="006477F0"/>
    <w:rsid w:val="0064786A"/>
    <w:rsid w:val="00647C17"/>
    <w:rsid w:val="00647D2A"/>
    <w:rsid w:val="00650269"/>
    <w:rsid w:val="0065026A"/>
    <w:rsid w:val="006502A9"/>
    <w:rsid w:val="0065030D"/>
    <w:rsid w:val="00650563"/>
    <w:rsid w:val="00650785"/>
    <w:rsid w:val="006508D3"/>
    <w:rsid w:val="0065099B"/>
    <w:rsid w:val="00650B27"/>
    <w:rsid w:val="00650B5B"/>
    <w:rsid w:val="00650BA6"/>
    <w:rsid w:val="00650D5F"/>
    <w:rsid w:val="00650EDD"/>
    <w:rsid w:val="00650F5B"/>
    <w:rsid w:val="0065141A"/>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627"/>
    <w:rsid w:val="006537AE"/>
    <w:rsid w:val="00653837"/>
    <w:rsid w:val="006539BD"/>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0E5"/>
    <w:rsid w:val="006603B2"/>
    <w:rsid w:val="00660510"/>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407"/>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726"/>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1F5"/>
    <w:rsid w:val="006702FD"/>
    <w:rsid w:val="0067044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3CBD"/>
    <w:rsid w:val="006740AA"/>
    <w:rsid w:val="00674270"/>
    <w:rsid w:val="00674425"/>
    <w:rsid w:val="00674B6A"/>
    <w:rsid w:val="00674CBA"/>
    <w:rsid w:val="00674E42"/>
    <w:rsid w:val="00674E80"/>
    <w:rsid w:val="00675718"/>
    <w:rsid w:val="006758CC"/>
    <w:rsid w:val="006759A0"/>
    <w:rsid w:val="006759FD"/>
    <w:rsid w:val="00675EAC"/>
    <w:rsid w:val="0067608B"/>
    <w:rsid w:val="00676769"/>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966"/>
    <w:rsid w:val="00681EA7"/>
    <w:rsid w:val="00682179"/>
    <w:rsid w:val="006823D6"/>
    <w:rsid w:val="00682516"/>
    <w:rsid w:val="00682537"/>
    <w:rsid w:val="006827C5"/>
    <w:rsid w:val="00682854"/>
    <w:rsid w:val="006828D2"/>
    <w:rsid w:val="00682954"/>
    <w:rsid w:val="00682CA6"/>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2B7"/>
    <w:rsid w:val="0068630B"/>
    <w:rsid w:val="00686489"/>
    <w:rsid w:val="00686678"/>
    <w:rsid w:val="006866D8"/>
    <w:rsid w:val="006867E0"/>
    <w:rsid w:val="006868D4"/>
    <w:rsid w:val="00686A5D"/>
    <w:rsid w:val="00686D6D"/>
    <w:rsid w:val="006870EC"/>
    <w:rsid w:val="00687106"/>
    <w:rsid w:val="00687159"/>
    <w:rsid w:val="00687421"/>
    <w:rsid w:val="0068776C"/>
    <w:rsid w:val="00687AB0"/>
    <w:rsid w:val="00687CD6"/>
    <w:rsid w:val="00687D2F"/>
    <w:rsid w:val="006903B7"/>
    <w:rsid w:val="00690747"/>
    <w:rsid w:val="00690A68"/>
    <w:rsid w:val="00691186"/>
    <w:rsid w:val="006911D7"/>
    <w:rsid w:val="00691321"/>
    <w:rsid w:val="00691399"/>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2D"/>
    <w:rsid w:val="006953E2"/>
    <w:rsid w:val="00695C49"/>
    <w:rsid w:val="00695C91"/>
    <w:rsid w:val="00695E67"/>
    <w:rsid w:val="0069651F"/>
    <w:rsid w:val="00696E7E"/>
    <w:rsid w:val="006971D2"/>
    <w:rsid w:val="006972C5"/>
    <w:rsid w:val="0069734E"/>
    <w:rsid w:val="006976AD"/>
    <w:rsid w:val="00697B30"/>
    <w:rsid w:val="00697B63"/>
    <w:rsid w:val="00697D15"/>
    <w:rsid w:val="00697EA8"/>
    <w:rsid w:val="006A0357"/>
    <w:rsid w:val="006A046A"/>
    <w:rsid w:val="006A07F3"/>
    <w:rsid w:val="006A08CC"/>
    <w:rsid w:val="006A0B5D"/>
    <w:rsid w:val="006A0B90"/>
    <w:rsid w:val="006A15DD"/>
    <w:rsid w:val="006A1911"/>
    <w:rsid w:val="006A1B9D"/>
    <w:rsid w:val="006A1BDD"/>
    <w:rsid w:val="006A1D53"/>
    <w:rsid w:val="006A1F4B"/>
    <w:rsid w:val="006A2399"/>
    <w:rsid w:val="006A294A"/>
    <w:rsid w:val="006A2B7B"/>
    <w:rsid w:val="006A2D4C"/>
    <w:rsid w:val="006A3445"/>
    <w:rsid w:val="006A35AB"/>
    <w:rsid w:val="006A37A1"/>
    <w:rsid w:val="006A37BF"/>
    <w:rsid w:val="006A3BE4"/>
    <w:rsid w:val="006A3C5C"/>
    <w:rsid w:val="006A4338"/>
    <w:rsid w:val="006A4648"/>
    <w:rsid w:val="006A4913"/>
    <w:rsid w:val="006A4C31"/>
    <w:rsid w:val="006A4C39"/>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0F1"/>
    <w:rsid w:val="006B3451"/>
    <w:rsid w:val="006B35CB"/>
    <w:rsid w:val="006B3626"/>
    <w:rsid w:val="006B3710"/>
    <w:rsid w:val="006B39BB"/>
    <w:rsid w:val="006B3C34"/>
    <w:rsid w:val="006B458F"/>
    <w:rsid w:val="006B4778"/>
    <w:rsid w:val="006B4808"/>
    <w:rsid w:val="006B4D66"/>
    <w:rsid w:val="006B53D6"/>
    <w:rsid w:val="006B5587"/>
    <w:rsid w:val="006B5C39"/>
    <w:rsid w:val="006B6330"/>
    <w:rsid w:val="006B6A80"/>
    <w:rsid w:val="006B70D4"/>
    <w:rsid w:val="006B71D6"/>
    <w:rsid w:val="006B7350"/>
    <w:rsid w:val="006B73C3"/>
    <w:rsid w:val="006B768A"/>
    <w:rsid w:val="006B788E"/>
    <w:rsid w:val="006B7DE9"/>
    <w:rsid w:val="006C0626"/>
    <w:rsid w:val="006C08F9"/>
    <w:rsid w:val="006C16CC"/>
    <w:rsid w:val="006C17FB"/>
    <w:rsid w:val="006C1AA4"/>
    <w:rsid w:val="006C1CF0"/>
    <w:rsid w:val="006C1DFE"/>
    <w:rsid w:val="006C1EC5"/>
    <w:rsid w:val="006C2318"/>
    <w:rsid w:val="006C2331"/>
    <w:rsid w:val="006C2355"/>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EE6"/>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47E"/>
    <w:rsid w:val="006D45F7"/>
    <w:rsid w:val="006D4669"/>
    <w:rsid w:val="006D51C3"/>
    <w:rsid w:val="006D5CB1"/>
    <w:rsid w:val="006D5CBD"/>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19"/>
    <w:rsid w:val="006E0876"/>
    <w:rsid w:val="006E08DB"/>
    <w:rsid w:val="006E0950"/>
    <w:rsid w:val="006E0EF4"/>
    <w:rsid w:val="006E11C3"/>
    <w:rsid w:val="006E11CC"/>
    <w:rsid w:val="006E15EF"/>
    <w:rsid w:val="006E1939"/>
    <w:rsid w:val="006E1A2A"/>
    <w:rsid w:val="006E1D25"/>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4F04"/>
    <w:rsid w:val="006E5219"/>
    <w:rsid w:val="006E5382"/>
    <w:rsid w:val="006E57FC"/>
    <w:rsid w:val="006E5D3C"/>
    <w:rsid w:val="006E5D5B"/>
    <w:rsid w:val="006E63CE"/>
    <w:rsid w:val="006E64D5"/>
    <w:rsid w:val="006E6B71"/>
    <w:rsid w:val="006E6C14"/>
    <w:rsid w:val="006E6C55"/>
    <w:rsid w:val="006E6D12"/>
    <w:rsid w:val="006E6F86"/>
    <w:rsid w:val="006E735A"/>
    <w:rsid w:val="006E75B3"/>
    <w:rsid w:val="006E7617"/>
    <w:rsid w:val="006E779C"/>
    <w:rsid w:val="006E7A2A"/>
    <w:rsid w:val="006E7B80"/>
    <w:rsid w:val="006E7DDA"/>
    <w:rsid w:val="006F0382"/>
    <w:rsid w:val="006F03B5"/>
    <w:rsid w:val="006F0829"/>
    <w:rsid w:val="006F08D4"/>
    <w:rsid w:val="006F0F1C"/>
    <w:rsid w:val="006F114A"/>
    <w:rsid w:val="006F1241"/>
    <w:rsid w:val="006F1278"/>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5BCC"/>
    <w:rsid w:val="006F60C6"/>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216F"/>
    <w:rsid w:val="007024D0"/>
    <w:rsid w:val="00702861"/>
    <w:rsid w:val="00702C95"/>
    <w:rsid w:val="00702CCD"/>
    <w:rsid w:val="00702E5D"/>
    <w:rsid w:val="00702EFC"/>
    <w:rsid w:val="007032D6"/>
    <w:rsid w:val="007036D0"/>
    <w:rsid w:val="00703F88"/>
    <w:rsid w:val="007048A6"/>
    <w:rsid w:val="00704AFE"/>
    <w:rsid w:val="00704C4F"/>
    <w:rsid w:val="00704CD2"/>
    <w:rsid w:val="00705297"/>
    <w:rsid w:val="007052C7"/>
    <w:rsid w:val="007053D3"/>
    <w:rsid w:val="00705A55"/>
    <w:rsid w:val="00705A73"/>
    <w:rsid w:val="007062E6"/>
    <w:rsid w:val="00706806"/>
    <w:rsid w:val="0070687B"/>
    <w:rsid w:val="007070EA"/>
    <w:rsid w:val="0070728A"/>
    <w:rsid w:val="007072A8"/>
    <w:rsid w:val="00707361"/>
    <w:rsid w:val="0070757D"/>
    <w:rsid w:val="00707660"/>
    <w:rsid w:val="00707AC0"/>
    <w:rsid w:val="00707CBD"/>
    <w:rsid w:val="00707CFC"/>
    <w:rsid w:val="00710468"/>
    <w:rsid w:val="0071065C"/>
    <w:rsid w:val="00710842"/>
    <w:rsid w:val="00710958"/>
    <w:rsid w:val="00710C08"/>
    <w:rsid w:val="00710DF7"/>
    <w:rsid w:val="00710F1A"/>
    <w:rsid w:val="007117CA"/>
    <w:rsid w:val="007117F4"/>
    <w:rsid w:val="00711D3F"/>
    <w:rsid w:val="0071213A"/>
    <w:rsid w:val="0071220B"/>
    <w:rsid w:val="0071221F"/>
    <w:rsid w:val="0071246C"/>
    <w:rsid w:val="00712649"/>
    <w:rsid w:val="00712A4C"/>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6845"/>
    <w:rsid w:val="00717314"/>
    <w:rsid w:val="007176CB"/>
    <w:rsid w:val="007176F9"/>
    <w:rsid w:val="00717955"/>
    <w:rsid w:val="00717E2D"/>
    <w:rsid w:val="00717F0A"/>
    <w:rsid w:val="00720356"/>
    <w:rsid w:val="007207AF"/>
    <w:rsid w:val="00720C14"/>
    <w:rsid w:val="00720E25"/>
    <w:rsid w:val="00720E42"/>
    <w:rsid w:val="007211A4"/>
    <w:rsid w:val="00721713"/>
    <w:rsid w:val="00721BAA"/>
    <w:rsid w:val="00721C13"/>
    <w:rsid w:val="00721CC3"/>
    <w:rsid w:val="00721E67"/>
    <w:rsid w:val="00721E70"/>
    <w:rsid w:val="007224F2"/>
    <w:rsid w:val="00722A16"/>
    <w:rsid w:val="00722BD3"/>
    <w:rsid w:val="00722D12"/>
    <w:rsid w:val="00722E34"/>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7F8"/>
    <w:rsid w:val="0072589F"/>
    <w:rsid w:val="00725C1F"/>
    <w:rsid w:val="00725F29"/>
    <w:rsid w:val="00725FCF"/>
    <w:rsid w:val="007261AC"/>
    <w:rsid w:val="0072637D"/>
    <w:rsid w:val="0072679F"/>
    <w:rsid w:val="00726ABB"/>
    <w:rsid w:val="007270AA"/>
    <w:rsid w:val="00727427"/>
    <w:rsid w:val="00727880"/>
    <w:rsid w:val="00727EBC"/>
    <w:rsid w:val="00730563"/>
    <w:rsid w:val="0073065D"/>
    <w:rsid w:val="0073086C"/>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5195"/>
    <w:rsid w:val="007358F4"/>
    <w:rsid w:val="00735C6C"/>
    <w:rsid w:val="00735DAF"/>
    <w:rsid w:val="00736297"/>
    <w:rsid w:val="007362DE"/>
    <w:rsid w:val="00736449"/>
    <w:rsid w:val="00736767"/>
    <w:rsid w:val="007368FC"/>
    <w:rsid w:val="00736A26"/>
    <w:rsid w:val="00736A32"/>
    <w:rsid w:val="00736C19"/>
    <w:rsid w:val="00737495"/>
    <w:rsid w:val="00737A71"/>
    <w:rsid w:val="00737BCB"/>
    <w:rsid w:val="00737C45"/>
    <w:rsid w:val="00737CDF"/>
    <w:rsid w:val="00737E49"/>
    <w:rsid w:val="00737E72"/>
    <w:rsid w:val="0074008C"/>
    <w:rsid w:val="00740290"/>
    <w:rsid w:val="007404C4"/>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3B"/>
    <w:rsid w:val="007454BA"/>
    <w:rsid w:val="00745ACC"/>
    <w:rsid w:val="00745BA7"/>
    <w:rsid w:val="00745D7F"/>
    <w:rsid w:val="00745F16"/>
    <w:rsid w:val="00746221"/>
    <w:rsid w:val="007462EF"/>
    <w:rsid w:val="00746A20"/>
    <w:rsid w:val="00746D91"/>
    <w:rsid w:val="00746DC3"/>
    <w:rsid w:val="00746FBA"/>
    <w:rsid w:val="007470E1"/>
    <w:rsid w:val="007474BA"/>
    <w:rsid w:val="007474D0"/>
    <w:rsid w:val="007476AA"/>
    <w:rsid w:val="00747F05"/>
    <w:rsid w:val="00747F73"/>
    <w:rsid w:val="0075035A"/>
    <w:rsid w:val="00750A88"/>
    <w:rsid w:val="00750D5A"/>
    <w:rsid w:val="00750DBB"/>
    <w:rsid w:val="00750FA3"/>
    <w:rsid w:val="007513EF"/>
    <w:rsid w:val="0075158D"/>
    <w:rsid w:val="007517D0"/>
    <w:rsid w:val="00751A36"/>
    <w:rsid w:val="00751E9C"/>
    <w:rsid w:val="00751F19"/>
    <w:rsid w:val="00751FB2"/>
    <w:rsid w:val="00752110"/>
    <w:rsid w:val="007522C3"/>
    <w:rsid w:val="007523F5"/>
    <w:rsid w:val="00752684"/>
    <w:rsid w:val="00752941"/>
    <w:rsid w:val="00752BCA"/>
    <w:rsid w:val="00752C5A"/>
    <w:rsid w:val="00752D0C"/>
    <w:rsid w:val="0075337B"/>
    <w:rsid w:val="00753384"/>
    <w:rsid w:val="007538C5"/>
    <w:rsid w:val="00753DBB"/>
    <w:rsid w:val="00753F80"/>
    <w:rsid w:val="00754758"/>
    <w:rsid w:val="007547CF"/>
    <w:rsid w:val="00754883"/>
    <w:rsid w:val="00754BC4"/>
    <w:rsid w:val="00754BDF"/>
    <w:rsid w:val="00754E24"/>
    <w:rsid w:val="007557CC"/>
    <w:rsid w:val="00755A4E"/>
    <w:rsid w:val="00755D16"/>
    <w:rsid w:val="00755F25"/>
    <w:rsid w:val="00756400"/>
    <w:rsid w:val="0075641A"/>
    <w:rsid w:val="00756541"/>
    <w:rsid w:val="0075655D"/>
    <w:rsid w:val="00756CDF"/>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EEF"/>
    <w:rsid w:val="00761FD5"/>
    <w:rsid w:val="0076253C"/>
    <w:rsid w:val="00762832"/>
    <w:rsid w:val="007628F7"/>
    <w:rsid w:val="00762F19"/>
    <w:rsid w:val="00762F1D"/>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03"/>
    <w:rsid w:val="0076707D"/>
    <w:rsid w:val="00767306"/>
    <w:rsid w:val="00767543"/>
    <w:rsid w:val="00767557"/>
    <w:rsid w:val="00767901"/>
    <w:rsid w:val="0076799C"/>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3E0"/>
    <w:rsid w:val="0077448E"/>
    <w:rsid w:val="00774491"/>
    <w:rsid w:val="007745D4"/>
    <w:rsid w:val="00774611"/>
    <w:rsid w:val="00774714"/>
    <w:rsid w:val="00774C22"/>
    <w:rsid w:val="00775174"/>
    <w:rsid w:val="00775385"/>
    <w:rsid w:val="00775510"/>
    <w:rsid w:val="00775639"/>
    <w:rsid w:val="007759D7"/>
    <w:rsid w:val="00775B4C"/>
    <w:rsid w:val="00775E98"/>
    <w:rsid w:val="00776300"/>
    <w:rsid w:val="00776468"/>
    <w:rsid w:val="00776767"/>
    <w:rsid w:val="007767C2"/>
    <w:rsid w:val="0077699E"/>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337"/>
    <w:rsid w:val="007817AD"/>
    <w:rsid w:val="007818B2"/>
    <w:rsid w:val="00781D34"/>
    <w:rsid w:val="00781FDD"/>
    <w:rsid w:val="00782115"/>
    <w:rsid w:val="00782123"/>
    <w:rsid w:val="007825DE"/>
    <w:rsid w:val="007827F5"/>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AF4"/>
    <w:rsid w:val="00784C86"/>
    <w:rsid w:val="00785BF8"/>
    <w:rsid w:val="00785C57"/>
    <w:rsid w:val="00785DA1"/>
    <w:rsid w:val="00785DCA"/>
    <w:rsid w:val="00785DEB"/>
    <w:rsid w:val="00785EA9"/>
    <w:rsid w:val="00785ED3"/>
    <w:rsid w:val="0078610A"/>
    <w:rsid w:val="00786455"/>
    <w:rsid w:val="007867A1"/>
    <w:rsid w:val="007868C7"/>
    <w:rsid w:val="00786D70"/>
    <w:rsid w:val="00786E8F"/>
    <w:rsid w:val="00787172"/>
    <w:rsid w:val="00787214"/>
    <w:rsid w:val="0078757A"/>
    <w:rsid w:val="007877C6"/>
    <w:rsid w:val="00787BA2"/>
    <w:rsid w:val="00787C11"/>
    <w:rsid w:val="00787D37"/>
    <w:rsid w:val="00787E31"/>
    <w:rsid w:val="00790255"/>
    <w:rsid w:val="007902CC"/>
    <w:rsid w:val="007904CE"/>
    <w:rsid w:val="00790775"/>
    <w:rsid w:val="00790DCE"/>
    <w:rsid w:val="00791074"/>
    <w:rsid w:val="00791415"/>
    <w:rsid w:val="00791A49"/>
    <w:rsid w:val="00792220"/>
    <w:rsid w:val="0079246D"/>
    <w:rsid w:val="007924B5"/>
    <w:rsid w:val="007925EB"/>
    <w:rsid w:val="0079267A"/>
    <w:rsid w:val="007929AD"/>
    <w:rsid w:val="007930F0"/>
    <w:rsid w:val="00793284"/>
    <w:rsid w:val="007935CC"/>
    <w:rsid w:val="00793667"/>
    <w:rsid w:val="00793CC8"/>
    <w:rsid w:val="00793ECF"/>
    <w:rsid w:val="007941B6"/>
    <w:rsid w:val="007941DC"/>
    <w:rsid w:val="00794382"/>
    <w:rsid w:val="007945C1"/>
    <w:rsid w:val="0079478B"/>
    <w:rsid w:val="00794AAF"/>
    <w:rsid w:val="00794EA5"/>
    <w:rsid w:val="007955C6"/>
    <w:rsid w:val="007957C5"/>
    <w:rsid w:val="007957DE"/>
    <w:rsid w:val="0079629B"/>
    <w:rsid w:val="007962F3"/>
    <w:rsid w:val="0079656A"/>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1CE"/>
    <w:rsid w:val="007A435C"/>
    <w:rsid w:val="007A4605"/>
    <w:rsid w:val="007A4974"/>
    <w:rsid w:val="007A4D17"/>
    <w:rsid w:val="007A515F"/>
    <w:rsid w:val="007A5462"/>
    <w:rsid w:val="007A57AC"/>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B2F"/>
    <w:rsid w:val="007B0DE6"/>
    <w:rsid w:val="007B0E32"/>
    <w:rsid w:val="007B15CE"/>
    <w:rsid w:val="007B16AF"/>
    <w:rsid w:val="007B1DDB"/>
    <w:rsid w:val="007B23F6"/>
    <w:rsid w:val="007B29A0"/>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0F78"/>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ACB"/>
    <w:rsid w:val="007C3F1D"/>
    <w:rsid w:val="007C45CB"/>
    <w:rsid w:val="007C4A70"/>
    <w:rsid w:val="007C4CEC"/>
    <w:rsid w:val="007C4DD8"/>
    <w:rsid w:val="007C4E06"/>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E92"/>
    <w:rsid w:val="007D0FA9"/>
    <w:rsid w:val="007D101E"/>
    <w:rsid w:val="007D1246"/>
    <w:rsid w:val="007D13A5"/>
    <w:rsid w:val="007D1630"/>
    <w:rsid w:val="007D1A18"/>
    <w:rsid w:val="007D1B6A"/>
    <w:rsid w:val="007D2045"/>
    <w:rsid w:val="007D2157"/>
    <w:rsid w:val="007D23FE"/>
    <w:rsid w:val="007D26FC"/>
    <w:rsid w:val="007D286C"/>
    <w:rsid w:val="007D3430"/>
    <w:rsid w:val="007D372A"/>
    <w:rsid w:val="007D3F40"/>
    <w:rsid w:val="007D3F41"/>
    <w:rsid w:val="007D40D2"/>
    <w:rsid w:val="007D44BE"/>
    <w:rsid w:val="007D4721"/>
    <w:rsid w:val="007D4798"/>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0503"/>
    <w:rsid w:val="007E1124"/>
    <w:rsid w:val="007E1913"/>
    <w:rsid w:val="007E222B"/>
    <w:rsid w:val="007E2A7F"/>
    <w:rsid w:val="007E3104"/>
    <w:rsid w:val="007E32F4"/>
    <w:rsid w:val="007E333F"/>
    <w:rsid w:val="007E35BB"/>
    <w:rsid w:val="007E3DE0"/>
    <w:rsid w:val="007E406F"/>
    <w:rsid w:val="007E4403"/>
    <w:rsid w:val="007E4448"/>
    <w:rsid w:val="007E445D"/>
    <w:rsid w:val="007E467D"/>
    <w:rsid w:val="007E476A"/>
    <w:rsid w:val="007E49B8"/>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12B"/>
    <w:rsid w:val="007F3284"/>
    <w:rsid w:val="007F32E1"/>
    <w:rsid w:val="007F338C"/>
    <w:rsid w:val="007F34D1"/>
    <w:rsid w:val="007F35B6"/>
    <w:rsid w:val="007F35E8"/>
    <w:rsid w:val="007F37BE"/>
    <w:rsid w:val="007F39E5"/>
    <w:rsid w:val="007F3B88"/>
    <w:rsid w:val="007F3F72"/>
    <w:rsid w:val="007F3FBE"/>
    <w:rsid w:val="007F45BF"/>
    <w:rsid w:val="007F4731"/>
    <w:rsid w:val="007F474F"/>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218"/>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9D9"/>
    <w:rsid w:val="00806A1E"/>
    <w:rsid w:val="00806A54"/>
    <w:rsid w:val="0080781F"/>
    <w:rsid w:val="0080782A"/>
    <w:rsid w:val="008078C2"/>
    <w:rsid w:val="00807D4A"/>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E05"/>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0F7"/>
    <w:rsid w:val="00816174"/>
    <w:rsid w:val="0081664B"/>
    <w:rsid w:val="00816696"/>
    <w:rsid w:val="008166DF"/>
    <w:rsid w:val="008168A1"/>
    <w:rsid w:val="008168AD"/>
    <w:rsid w:val="00816A8E"/>
    <w:rsid w:val="00816FB4"/>
    <w:rsid w:val="00817389"/>
    <w:rsid w:val="00817A18"/>
    <w:rsid w:val="00817EEB"/>
    <w:rsid w:val="00820029"/>
    <w:rsid w:val="008208E6"/>
    <w:rsid w:val="00820966"/>
    <w:rsid w:val="00820B43"/>
    <w:rsid w:val="00820B86"/>
    <w:rsid w:val="00820C70"/>
    <w:rsid w:val="0082121C"/>
    <w:rsid w:val="008212EB"/>
    <w:rsid w:val="00821C42"/>
    <w:rsid w:val="008220CA"/>
    <w:rsid w:val="00822281"/>
    <w:rsid w:val="0082228A"/>
    <w:rsid w:val="0082249C"/>
    <w:rsid w:val="00822596"/>
    <w:rsid w:val="008225F3"/>
    <w:rsid w:val="0082269B"/>
    <w:rsid w:val="008228A1"/>
    <w:rsid w:val="00822AB9"/>
    <w:rsid w:val="00822C35"/>
    <w:rsid w:val="00823549"/>
    <w:rsid w:val="00823560"/>
    <w:rsid w:val="0082376A"/>
    <w:rsid w:val="0082389C"/>
    <w:rsid w:val="00823D46"/>
    <w:rsid w:val="00824408"/>
    <w:rsid w:val="0082482C"/>
    <w:rsid w:val="008248AE"/>
    <w:rsid w:val="00824922"/>
    <w:rsid w:val="00824980"/>
    <w:rsid w:val="00824DD4"/>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0B3B"/>
    <w:rsid w:val="00831021"/>
    <w:rsid w:val="008311C2"/>
    <w:rsid w:val="008318BA"/>
    <w:rsid w:val="00831B51"/>
    <w:rsid w:val="00831F0D"/>
    <w:rsid w:val="00831F47"/>
    <w:rsid w:val="008322F7"/>
    <w:rsid w:val="008328B8"/>
    <w:rsid w:val="00832968"/>
    <w:rsid w:val="00832B13"/>
    <w:rsid w:val="00832DDF"/>
    <w:rsid w:val="0083377C"/>
    <w:rsid w:val="0083388A"/>
    <w:rsid w:val="008340E3"/>
    <w:rsid w:val="00834313"/>
    <w:rsid w:val="0083462C"/>
    <w:rsid w:val="008347C5"/>
    <w:rsid w:val="008347C8"/>
    <w:rsid w:val="00834D01"/>
    <w:rsid w:val="0083501C"/>
    <w:rsid w:val="008353B1"/>
    <w:rsid w:val="008356C1"/>
    <w:rsid w:val="00835732"/>
    <w:rsid w:val="00835FB0"/>
    <w:rsid w:val="008362B1"/>
    <w:rsid w:val="0083634B"/>
    <w:rsid w:val="008364D2"/>
    <w:rsid w:val="00836765"/>
    <w:rsid w:val="008368D2"/>
    <w:rsid w:val="00836C3E"/>
    <w:rsid w:val="00836DD3"/>
    <w:rsid w:val="0083759C"/>
    <w:rsid w:val="008376BA"/>
    <w:rsid w:val="00837EA5"/>
    <w:rsid w:val="00840091"/>
    <w:rsid w:val="00840F15"/>
    <w:rsid w:val="008411AE"/>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419"/>
    <w:rsid w:val="00844660"/>
    <w:rsid w:val="00844673"/>
    <w:rsid w:val="0084498C"/>
    <w:rsid w:val="00844C65"/>
    <w:rsid w:val="00844F75"/>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43"/>
    <w:rsid w:val="008562BF"/>
    <w:rsid w:val="00856451"/>
    <w:rsid w:val="008567BC"/>
    <w:rsid w:val="0085701E"/>
    <w:rsid w:val="0085706C"/>
    <w:rsid w:val="008579AC"/>
    <w:rsid w:val="008579C9"/>
    <w:rsid w:val="008579EB"/>
    <w:rsid w:val="0086019B"/>
    <w:rsid w:val="008603CE"/>
    <w:rsid w:val="008604D6"/>
    <w:rsid w:val="00860B1A"/>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7B8"/>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878"/>
    <w:rsid w:val="0087296D"/>
    <w:rsid w:val="00872D58"/>
    <w:rsid w:val="00872F83"/>
    <w:rsid w:val="00872FAA"/>
    <w:rsid w:val="00873316"/>
    <w:rsid w:val="00873332"/>
    <w:rsid w:val="00873464"/>
    <w:rsid w:val="008735E0"/>
    <w:rsid w:val="0087389B"/>
    <w:rsid w:val="00873B45"/>
    <w:rsid w:val="00873E31"/>
    <w:rsid w:val="00874068"/>
    <w:rsid w:val="0087421D"/>
    <w:rsid w:val="0087462A"/>
    <w:rsid w:val="0087471E"/>
    <w:rsid w:val="00874A34"/>
    <w:rsid w:val="00874C6B"/>
    <w:rsid w:val="00875000"/>
    <w:rsid w:val="008753FB"/>
    <w:rsid w:val="00875A2F"/>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6ED"/>
    <w:rsid w:val="00880700"/>
    <w:rsid w:val="008807A2"/>
    <w:rsid w:val="00880B24"/>
    <w:rsid w:val="00880BF6"/>
    <w:rsid w:val="00880DD0"/>
    <w:rsid w:val="00880F2F"/>
    <w:rsid w:val="008810C0"/>
    <w:rsid w:val="0088135B"/>
    <w:rsid w:val="00881683"/>
    <w:rsid w:val="0088199F"/>
    <w:rsid w:val="00881A2F"/>
    <w:rsid w:val="008825A6"/>
    <w:rsid w:val="008826A7"/>
    <w:rsid w:val="0088297F"/>
    <w:rsid w:val="008829D4"/>
    <w:rsid w:val="00882B16"/>
    <w:rsid w:val="00882F23"/>
    <w:rsid w:val="00882F2F"/>
    <w:rsid w:val="008833E7"/>
    <w:rsid w:val="0088384E"/>
    <w:rsid w:val="00883E7F"/>
    <w:rsid w:val="00883F58"/>
    <w:rsid w:val="0088401B"/>
    <w:rsid w:val="008841EF"/>
    <w:rsid w:val="0088421A"/>
    <w:rsid w:val="00884451"/>
    <w:rsid w:val="00884A24"/>
    <w:rsid w:val="00884BE3"/>
    <w:rsid w:val="00884CD9"/>
    <w:rsid w:val="00884E16"/>
    <w:rsid w:val="00885042"/>
    <w:rsid w:val="008855D6"/>
    <w:rsid w:val="00885B0A"/>
    <w:rsid w:val="00885B1B"/>
    <w:rsid w:val="00885C8A"/>
    <w:rsid w:val="00885DD7"/>
    <w:rsid w:val="00885EB8"/>
    <w:rsid w:val="00886302"/>
    <w:rsid w:val="00886485"/>
    <w:rsid w:val="00886A66"/>
    <w:rsid w:val="00886E4D"/>
    <w:rsid w:val="008872A1"/>
    <w:rsid w:val="008872D7"/>
    <w:rsid w:val="008873F4"/>
    <w:rsid w:val="0088798F"/>
    <w:rsid w:val="00887C04"/>
    <w:rsid w:val="008901E5"/>
    <w:rsid w:val="00890256"/>
    <w:rsid w:val="0089097B"/>
    <w:rsid w:val="00891004"/>
    <w:rsid w:val="0089150D"/>
    <w:rsid w:val="00891595"/>
    <w:rsid w:val="00891785"/>
    <w:rsid w:val="008917B2"/>
    <w:rsid w:val="00891D2E"/>
    <w:rsid w:val="00892072"/>
    <w:rsid w:val="0089212F"/>
    <w:rsid w:val="008922CC"/>
    <w:rsid w:val="0089240B"/>
    <w:rsid w:val="00892AE6"/>
    <w:rsid w:val="00892C98"/>
    <w:rsid w:val="00892F00"/>
    <w:rsid w:val="0089312C"/>
    <w:rsid w:val="00893688"/>
    <w:rsid w:val="00893C99"/>
    <w:rsid w:val="00893D5C"/>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B9C"/>
    <w:rsid w:val="00895C1D"/>
    <w:rsid w:val="00895E07"/>
    <w:rsid w:val="00895F95"/>
    <w:rsid w:val="008964EB"/>
    <w:rsid w:val="0089662A"/>
    <w:rsid w:val="008966FF"/>
    <w:rsid w:val="0089679E"/>
    <w:rsid w:val="00896801"/>
    <w:rsid w:val="00896B54"/>
    <w:rsid w:val="00896BE2"/>
    <w:rsid w:val="00896C24"/>
    <w:rsid w:val="008972F5"/>
    <w:rsid w:val="0089792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29B4"/>
    <w:rsid w:val="008A2B18"/>
    <w:rsid w:val="008A396B"/>
    <w:rsid w:val="008A3F62"/>
    <w:rsid w:val="008A40EC"/>
    <w:rsid w:val="008A417C"/>
    <w:rsid w:val="008A42C4"/>
    <w:rsid w:val="008A42F6"/>
    <w:rsid w:val="008A43D4"/>
    <w:rsid w:val="008A4423"/>
    <w:rsid w:val="008A477D"/>
    <w:rsid w:val="008A4806"/>
    <w:rsid w:val="008A4951"/>
    <w:rsid w:val="008A4A3C"/>
    <w:rsid w:val="008A4FD2"/>
    <w:rsid w:val="008A5269"/>
    <w:rsid w:val="008A532C"/>
    <w:rsid w:val="008A56A0"/>
    <w:rsid w:val="008A5955"/>
    <w:rsid w:val="008A5DCE"/>
    <w:rsid w:val="008A5DFD"/>
    <w:rsid w:val="008A5FF9"/>
    <w:rsid w:val="008A6388"/>
    <w:rsid w:val="008A64A7"/>
    <w:rsid w:val="008A663A"/>
    <w:rsid w:val="008A6CC3"/>
    <w:rsid w:val="008A719A"/>
    <w:rsid w:val="008A73CA"/>
    <w:rsid w:val="008A771F"/>
    <w:rsid w:val="008A7735"/>
    <w:rsid w:val="008A7768"/>
    <w:rsid w:val="008A7C0F"/>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2EA"/>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42F"/>
    <w:rsid w:val="008B7808"/>
    <w:rsid w:val="008B7ECA"/>
    <w:rsid w:val="008C00CC"/>
    <w:rsid w:val="008C02A3"/>
    <w:rsid w:val="008C0379"/>
    <w:rsid w:val="008C0390"/>
    <w:rsid w:val="008C0672"/>
    <w:rsid w:val="008C13B0"/>
    <w:rsid w:val="008C152A"/>
    <w:rsid w:val="008C1565"/>
    <w:rsid w:val="008C16AA"/>
    <w:rsid w:val="008C1794"/>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34"/>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4C6D"/>
    <w:rsid w:val="008D54FF"/>
    <w:rsid w:val="008D5A5D"/>
    <w:rsid w:val="008D5C9E"/>
    <w:rsid w:val="008D64CE"/>
    <w:rsid w:val="008D6593"/>
    <w:rsid w:val="008D67AD"/>
    <w:rsid w:val="008D72A9"/>
    <w:rsid w:val="008D74EE"/>
    <w:rsid w:val="008D78B5"/>
    <w:rsid w:val="008D7CA9"/>
    <w:rsid w:val="008D7CC4"/>
    <w:rsid w:val="008D7E2B"/>
    <w:rsid w:val="008E003E"/>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654"/>
    <w:rsid w:val="008E2A35"/>
    <w:rsid w:val="008E3216"/>
    <w:rsid w:val="008E3403"/>
    <w:rsid w:val="008E39CA"/>
    <w:rsid w:val="008E39DE"/>
    <w:rsid w:val="008E3A14"/>
    <w:rsid w:val="008E3C3D"/>
    <w:rsid w:val="008E3DCC"/>
    <w:rsid w:val="008E4116"/>
    <w:rsid w:val="008E4BDF"/>
    <w:rsid w:val="008E4E45"/>
    <w:rsid w:val="008E541A"/>
    <w:rsid w:val="008E5685"/>
    <w:rsid w:val="008E6002"/>
    <w:rsid w:val="008E6027"/>
    <w:rsid w:val="008E62DB"/>
    <w:rsid w:val="008E6641"/>
    <w:rsid w:val="008E679B"/>
    <w:rsid w:val="008E691A"/>
    <w:rsid w:val="008E6BC3"/>
    <w:rsid w:val="008E6F98"/>
    <w:rsid w:val="008E711A"/>
    <w:rsid w:val="008E7674"/>
    <w:rsid w:val="008E7B21"/>
    <w:rsid w:val="008E7D17"/>
    <w:rsid w:val="008E7ED9"/>
    <w:rsid w:val="008E7EF6"/>
    <w:rsid w:val="008F001D"/>
    <w:rsid w:val="008F042F"/>
    <w:rsid w:val="008F0724"/>
    <w:rsid w:val="008F0807"/>
    <w:rsid w:val="008F0814"/>
    <w:rsid w:val="008F0C10"/>
    <w:rsid w:val="008F0D33"/>
    <w:rsid w:val="008F0F1B"/>
    <w:rsid w:val="008F1046"/>
    <w:rsid w:val="008F1180"/>
    <w:rsid w:val="008F13AD"/>
    <w:rsid w:val="008F19C0"/>
    <w:rsid w:val="008F1CAD"/>
    <w:rsid w:val="008F1EA3"/>
    <w:rsid w:val="008F1ED1"/>
    <w:rsid w:val="008F22AD"/>
    <w:rsid w:val="008F230B"/>
    <w:rsid w:val="008F2343"/>
    <w:rsid w:val="008F2703"/>
    <w:rsid w:val="008F271F"/>
    <w:rsid w:val="008F2858"/>
    <w:rsid w:val="008F2990"/>
    <w:rsid w:val="008F2BAD"/>
    <w:rsid w:val="008F2C50"/>
    <w:rsid w:val="008F3016"/>
    <w:rsid w:val="008F3183"/>
    <w:rsid w:val="008F32C2"/>
    <w:rsid w:val="008F33D6"/>
    <w:rsid w:val="008F38A3"/>
    <w:rsid w:val="008F39BE"/>
    <w:rsid w:val="008F3BED"/>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435"/>
    <w:rsid w:val="00900D3E"/>
    <w:rsid w:val="00900F82"/>
    <w:rsid w:val="00901681"/>
    <w:rsid w:val="00901A11"/>
    <w:rsid w:val="00902A54"/>
    <w:rsid w:val="00902B8E"/>
    <w:rsid w:val="00902E47"/>
    <w:rsid w:val="00902FB2"/>
    <w:rsid w:val="00902FF8"/>
    <w:rsid w:val="009035A4"/>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18A"/>
    <w:rsid w:val="00907494"/>
    <w:rsid w:val="00907BF3"/>
    <w:rsid w:val="009100E5"/>
    <w:rsid w:val="00910415"/>
    <w:rsid w:val="00910965"/>
    <w:rsid w:val="00910A04"/>
    <w:rsid w:val="00910B4D"/>
    <w:rsid w:val="00910EBE"/>
    <w:rsid w:val="00910EF1"/>
    <w:rsid w:val="00910F45"/>
    <w:rsid w:val="009111DE"/>
    <w:rsid w:val="00911344"/>
    <w:rsid w:val="00911691"/>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8E6"/>
    <w:rsid w:val="00920CC1"/>
    <w:rsid w:val="009210BA"/>
    <w:rsid w:val="009210D3"/>
    <w:rsid w:val="00921173"/>
    <w:rsid w:val="00921492"/>
    <w:rsid w:val="009214F7"/>
    <w:rsid w:val="00921743"/>
    <w:rsid w:val="00921A25"/>
    <w:rsid w:val="00921B31"/>
    <w:rsid w:val="00921E4B"/>
    <w:rsid w:val="00921EA4"/>
    <w:rsid w:val="00921FB4"/>
    <w:rsid w:val="009220BC"/>
    <w:rsid w:val="0092245B"/>
    <w:rsid w:val="00922498"/>
    <w:rsid w:val="009224D5"/>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8"/>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40"/>
    <w:rsid w:val="00932476"/>
    <w:rsid w:val="009328CE"/>
    <w:rsid w:val="00932C10"/>
    <w:rsid w:val="00932E56"/>
    <w:rsid w:val="00932ECC"/>
    <w:rsid w:val="0093341E"/>
    <w:rsid w:val="00933794"/>
    <w:rsid w:val="00933951"/>
    <w:rsid w:val="00933A45"/>
    <w:rsid w:val="00933D2E"/>
    <w:rsid w:val="00934089"/>
    <w:rsid w:val="00934100"/>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9F5"/>
    <w:rsid w:val="00936AD6"/>
    <w:rsid w:val="00936C0A"/>
    <w:rsid w:val="00936E36"/>
    <w:rsid w:val="00936ED4"/>
    <w:rsid w:val="009371C9"/>
    <w:rsid w:val="00937423"/>
    <w:rsid w:val="00937574"/>
    <w:rsid w:val="00937AD9"/>
    <w:rsid w:val="00937DFE"/>
    <w:rsid w:val="00937EEA"/>
    <w:rsid w:val="00940116"/>
    <w:rsid w:val="009403DC"/>
    <w:rsid w:val="00940409"/>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6F2"/>
    <w:rsid w:val="00942723"/>
    <w:rsid w:val="00942C6B"/>
    <w:rsid w:val="00942DDF"/>
    <w:rsid w:val="00942E8B"/>
    <w:rsid w:val="00942F8C"/>
    <w:rsid w:val="009432FF"/>
    <w:rsid w:val="00943715"/>
    <w:rsid w:val="00943923"/>
    <w:rsid w:val="0094434B"/>
    <w:rsid w:val="00944376"/>
    <w:rsid w:val="0094474D"/>
    <w:rsid w:val="00944921"/>
    <w:rsid w:val="00944C59"/>
    <w:rsid w:val="00944DD6"/>
    <w:rsid w:val="00945294"/>
    <w:rsid w:val="0094537F"/>
    <w:rsid w:val="009453C5"/>
    <w:rsid w:val="00945689"/>
    <w:rsid w:val="009456FE"/>
    <w:rsid w:val="00945911"/>
    <w:rsid w:val="0094609B"/>
    <w:rsid w:val="00946504"/>
    <w:rsid w:val="00946553"/>
    <w:rsid w:val="0094659C"/>
    <w:rsid w:val="009465C8"/>
    <w:rsid w:val="009469C3"/>
    <w:rsid w:val="00946DB1"/>
    <w:rsid w:val="00946F41"/>
    <w:rsid w:val="0094764E"/>
    <w:rsid w:val="00947B90"/>
    <w:rsid w:val="00947C93"/>
    <w:rsid w:val="00950204"/>
    <w:rsid w:val="00950454"/>
    <w:rsid w:val="009507E6"/>
    <w:rsid w:val="0095083E"/>
    <w:rsid w:val="00950E28"/>
    <w:rsid w:val="009517D0"/>
    <w:rsid w:val="009517FE"/>
    <w:rsid w:val="00951BE6"/>
    <w:rsid w:val="00952009"/>
    <w:rsid w:val="0095204D"/>
    <w:rsid w:val="009522ED"/>
    <w:rsid w:val="009527C7"/>
    <w:rsid w:val="009529C6"/>
    <w:rsid w:val="009529CD"/>
    <w:rsid w:val="00952B91"/>
    <w:rsid w:val="00953057"/>
    <w:rsid w:val="00953776"/>
    <w:rsid w:val="00953A35"/>
    <w:rsid w:val="00953EF8"/>
    <w:rsid w:val="00953F31"/>
    <w:rsid w:val="009540A2"/>
    <w:rsid w:val="00954213"/>
    <w:rsid w:val="009542D7"/>
    <w:rsid w:val="00954332"/>
    <w:rsid w:val="0095454A"/>
    <w:rsid w:val="00954759"/>
    <w:rsid w:val="00954990"/>
    <w:rsid w:val="00954B4D"/>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A38"/>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78D"/>
    <w:rsid w:val="00967833"/>
    <w:rsid w:val="00967E09"/>
    <w:rsid w:val="00967F8F"/>
    <w:rsid w:val="0097083D"/>
    <w:rsid w:val="00970B81"/>
    <w:rsid w:val="00970CE8"/>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75D"/>
    <w:rsid w:val="00977B4A"/>
    <w:rsid w:val="00977F08"/>
    <w:rsid w:val="00980411"/>
    <w:rsid w:val="009804FB"/>
    <w:rsid w:val="00980850"/>
    <w:rsid w:val="00981048"/>
    <w:rsid w:val="0098121A"/>
    <w:rsid w:val="00981263"/>
    <w:rsid w:val="00981377"/>
    <w:rsid w:val="00981F1D"/>
    <w:rsid w:val="009820C9"/>
    <w:rsid w:val="0098259B"/>
    <w:rsid w:val="00982725"/>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7A3"/>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9DC"/>
    <w:rsid w:val="00994C11"/>
    <w:rsid w:val="00994CCD"/>
    <w:rsid w:val="00994D87"/>
    <w:rsid w:val="00994E85"/>
    <w:rsid w:val="00994EA5"/>
    <w:rsid w:val="00994EC4"/>
    <w:rsid w:val="00995096"/>
    <w:rsid w:val="0099551D"/>
    <w:rsid w:val="009955AF"/>
    <w:rsid w:val="0099580F"/>
    <w:rsid w:val="0099587F"/>
    <w:rsid w:val="00995A2C"/>
    <w:rsid w:val="00995A37"/>
    <w:rsid w:val="00995D82"/>
    <w:rsid w:val="00995FB3"/>
    <w:rsid w:val="009963B6"/>
    <w:rsid w:val="00996E52"/>
    <w:rsid w:val="009973B1"/>
    <w:rsid w:val="009978D9"/>
    <w:rsid w:val="00997D96"/>
    <w:rsid w:val="00997DA4"/>
    <w:rsid w:val="00997DEF"/>
    <w:rsid w:val="00997EC4"/>
    <w:rsid w:val="00997ECA"/>
    <w:rsid w:val="009A0276"/>
    <w:rsid w:val="009A0B90"/>
    <w:rsid w:val="009A0D41"/>
    <w:rsid w:val="009A1123"/>
    <w:rsid w:val="009A11D9"/>
    <w:rsid w:val="009A1966"/>
    <w:rsid w:val="009A1E56"/>
    <w:rsid w:val="009A20A6"/>
    <w:rsid w:val="009A2233"/>
    <w:rsid w:val="009A2826"/>
    <w:rsid w:val="009A28F4"/>
    <w:rsid w:val="009A3407"/>
    <w:rsid w:val="009A392B"/>
    <w:rsid w:val="009A3A4C"/>
    <w:rsid w:val="009A3CE0"/>
    <w:rsid w:val="009A3EE2"/>
    <w:rsid w:val="009A3F50"/>
    <w:rsid w:val="009A3FFD"/>
    <w:rsid w:val="009A40D3"/>
    <w:rsid w:val="009A41B2"/>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A69"/>
    <w:rsid w:val="009A6CCD"/>
    <w:rsid w:val="009A701D"/>
    <w:rsid w:val="009A75A4"/>
    <w:rsid w:val="009A764D"/>
    <w:rsid w:val="009A7BA3"/>
    <w:rsid w:val="009A7FAC"/>
    <w:rsid w:val="009B02CF"/>
    <w:rsid w:val="009B0396"/>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586"/>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C5D"/>
    <w:rsid w:val="009C2E18"/>
    <w:rsid w:val="009C2E73"/>
    <w:rsid w:val="009C3A30"/>
    <w:rsid w:val="009C3BF8"/>
    <w:rsid w:val="009C3C96"/>
    <w:rsid w:val="009C4411"/>
    <w:rsid w:val="009C4839"/>
    <w:rsid w:val="009C4BA1"/>
    <w:rsid w:val="009C4C40"/>
    <w:rsid w:val="009C4C83"/>
    <w:rsid w:val="009C4C88"/>
    <w:rsid w:val="009C50CB"/>
    <w:rsid w:val="009C50D5"/>
    <w:rsid w:val="009C5240"/>
    <w:rsid w:val="009C5309"/>
    <w:rsid w:val="009C550F"/>
    <w:rsid w:val="009C55BE"/>
    <w:rsid w:val="009C58CC"/>
    <w:rsid w:val="009C5BAC"/>
    <w:rsid w:val="009C5C37"/>
    <w:rsid w:val="009C6015"/>
    <w:rsid w:val="009C61A5"/>
    <w:rsid w:val="009C6370"/>
    <w:rsid w:val="009C6480"/>
    <w:rsid w:val="009C656D"/>
    <w:rsid w:val="009C6590"/>
    <w:rsid w:val="009C67BE"/>
    <w:rsid w:val="009C68C3"/>
    <w:rsid w:val="009C68EB"/>
    <w:rsid w:val="009C7281"/>
    <w:rsid w:val="009C737F"/>
    <w:rsid w:val="009C7506"/>
    <w:rsid w:val="009C75E0"/>
    <w:rsid w:val="009C785E"/>
    <w:rsid w:val="009C78CA"/>
    <w:rsid w:val="009C7A31"/>
    <w:rsid w:val="009C7C0D"/>
    <w:rsid w:val="009C7C42"/>
    <w:rsid w:val="009C7D94"/>
    <w:rsid w:val="009D00A6"/>
    <w:rsid w:val="009D0303"/>
    <w:rsid w:val="009D037C"/>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452"/>
    <w:rsid w:val="009D2891"/>
    <w:rsid w:val="009D2B29"/>
    <w:rsid w:val="009D2C1A"/>
    <w:rsid w:val="009D2E5E"/>
    <w:rsid w:val="009D2F6A"/>
    <w:rsid w:val="009D35F1"/>
    <w:rsid w:val="009D3FCB"/>
    <w:rsid w:val="009D40B7"/>
    <w:rsid w:val="009D41FB"/>
    <w:rsid w:val="009D461E"/>
    <w:rsid w:val="009D4B2D"/>
    <w:rsid w:val="009D4EBD"/>
    <w:rsid w:val="009D4FA8"/>
    <w:rsid w:val="009D5052"/>
    <w:rsid w:val="009D5092"/>
    <w:rsid w:val="009D547F"/>
    <w:rsid w:val="009D55AB"/>
    <w:rsid w:val="009D55B8"/>
    <w:rsid w:val="009D55D6"/>
    <w:rsid w:val="009D570B"/>
    <w:rsid w:val="009D57AB"/>
    <w:rsid w:val="009D5A10"/>
    <w:rsid w:val="009D60ED"/>
    <w:rsid w:val="009D62BE"/>
    <w:rsid w:val="009D6370"/>
    <w:rsid w:val="009D64D4"/>
    <w:rsid w:val="009D653C"/>
    <w:rsid w:val="009D6A04"/>
    <w:rsid w:val="009D6B24"/>
    <w:rsid w:val="009D6C82"/>
    <w:rsid w:val="009D72F5"/>
    <w:rsid w:val="009D78D0"/>
    <w:rsid w:val="009D79C8"/>
    <w:rsid w:val="009D7A6A"/>
    <w:rsid w:val="009D7AB4"/>
    <w:rsid w:val="009D7B83"/>
    <w:rsid w:val="009D7DC4"/>
    <w:rsid w:val="009D7FDA"/>
    <w:rsid w:val="009E0513"/>
    <w:rsid w:val="009E064C"/>
    <w:rsid w:val="009E0722"/>
    <w:rsid w:val="009E08FF"/>
    <w:rsid w:val="009E0E6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8AD"/>
    <w:rsid w:val="009E29FC"/>
    <w:rsid w:val="009E2A77"/>
    <w:rsid w:val="009E2AEE"/>
    <w:rsid w:val="009E2B0B"/>
    <w:rsid w:val="009E31FF"/>
    <w:rsid w:val="009E3430"/>
    <w:rsid w:val="009E3D9F"/>
    <w:rsid w:val="009E3ED0"/>
    <w:rsid w:val="009E3F71"/>
    <w:rsid w:val="009E4239"/>
    <w:rsid w:val="009E49C3"/>
    <w:rsid w:val="009E4BAB"/>
    <w:rsid w:val="009E4F2B"/>
    <w:rsid w:val="009E4FDF"/>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0780"/>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1B8"/>
    <w:rsid w:val="009F59A6"/>
    <w:rsid w:val="009F5F1F"/>
    <w:rsid w:val="009F5FB5"/>
    <w:rsid w:val="009F6512"/>
    <w:rsid w:val="009F6BE5"/>
    <w:rsid w:val="009F70B4"/>
    <w:rsid w:val="009F71F3"/>
    <w:rsid w:val="009F7DD0"/>
    <w:rsid w:val="009F7F02"/>
    <w:rsid w:val="00A000CC"/>
    <w:rsid w:val="00A001BB"/>
    <w:rsid w:val="00A004CE"/>
    <w:rsid w:val="00A00584"/>
    <w:rsid w:val="00A009BE"/>
    <w:rsid w:val="00A00A6E"/>
    <w:rsid w:val="00A00FE2"/>
    <w:rsid w:val="00A01065"/>
    <w:rsid w:val="00A010D1"/>
    <w:rsid w:val="00A0129F"/>
    <w:rsid w:val="00A01AE0"/>
    <w:rsid w:val="00A01AE7"/>
    <w:rsid w:val="00A01BAE"/>
    <w:rsid w:val="00A01E7A"/>
    <w:rsid w:val="00A02338"/>
    <w:rsid w:val="00A02D1A"/>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45"/>
    <w:rsid w:val="00A07160"/>
    <w:rsid w:val="00A07290"/>
    <w:rsid w:val="00A07326"/>
    <w:rsid w:val="00A0749F"/>
    <w:rsid w:val="00A07B62"/>
    <w:rsid w:val="00A07F53"/>
    <w:rsid w:val="00A07FCA"/>
    <w:rsid w:val="00A10040"/>
    <w:rsid w:val="00A1053B"/>
    <w:rsid w:val="00A105E5"/>
    <w:rsid w:val="00A106F5"/>
    <w:rsid w:val="00A10D40"/>
    <w:rsid w:val="00A10D84"/>
    <w:rsid w:val="00A11478"/>
    <w:rsid w:val="00A115BD"/>
    <w:rsid w:val="00A117BB"/>
    <w:rsid w:val="00A11FBE"/>
    <w:rsid w:val="00A1241B"/>
    <w:rsid w:val="00A12738"/>
    <w:rsid w:val="00A1288D"/>
    <w:rsid w:val="00A13471"/>
    <w:rsid w:val="00A135F5"/>
    <w:rsid w:val="00A1360A"/>
    <w:rsid w:val="00A139B6"/>
    <w:rsid w:val="00A13C54"/>
    <w:rsid w:val="00A13DAA"/>
    <w:rsid w:val="00A13F9E"/>
    <w:rsid w:val="00A14087"/>
    <w:rsid w:val="00A140C4"/>
    <w:rsid w:val="00A14AC8"/>
    <w:rsid w:val="00A15084"/>
    <w:rsid w:val="00A15138"/>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2E3"/>
    <w:rsid w:val="00A2238B"/>
    <w:rsid w:val="00A2256C"/>
    <w:rsid w:val="00A226ED"/>
    <w:rsid w:val="00A22760"/>
    <w:rsid w:val="00A227A9"/>
    <w:rsid w:val="00A22818"/>
    <w:rsid w:val="00A22C84"/>
    <w:rsid w:val="00A22CB0"/>
    <w:rsid w:val="00A22CD0"/>
    <w:rsid w:val="00A23089"/>
    <w:rsid w:val="00A2315A"/>
    <w:rsid w:val="00A2321C"/>
    <w:rsid w:val="00A2375D"/>
    <w:rsid w:val="00A237EB"/>
    <w:rsid w:val="00A237F3"/>
    <w:rsid w:val="00A23AC2"/>
    <w:rsid w:val="00A23B3A"/>
    <w:rsid w:val="00A24122"/>
    <w:rsid w:val="00A24175"/>
    <w:rsid w:val="00A24A55"/>
    <w:rsid w:val="00A24BEE"/>
    <w:rsid w:val="00A24C4B"/>
    <w:rsid w:val="00A24D21"/>
    <w:rsid w:val="00A24E78"/>
    <w:rsid w:val="00A2523C"/>
    <w:rsid w:val="00A25653"/>
    <w:rsid w:val="00A25981"/>
    <w:rsid w:val="00A259A5"/>
    <w:rsid w:val="00A25A8F"/>
    <w:rsid w:val="00A25AD7"/>
    <w:rsid w:val="00A26A51"/>
    <w:rsid w:val="00A26CAB"/>
    <w:rsid w:val="00A26D6F"/>
    <w:rsid w:val="00A2729E"/>
    <w:rsid w:val="00A27DE7"/>
    <w:rsid w:val="00A302C9"/>
    <w:rsid w:val="00A3032D"/>
    <w:rsid w:val="00A30BD0"/>
    <w:rsid w:val="00A30BEA"/>
    <w:rsid w:val="00A30E7A"/>
    <w:rsid w:val="00A3116E"/>
    <w:rsid w:val="00A31A3D"/>
    <w:rsid w:val="00A32A65"/>
    <w:rsid w:val="00A32D03"/>
    <w:rsid w:val="00A334D1"/>
    <w:rsid w:val="00A33A50"/>
    <w:rsid w:val="00A33C1C"/>
    <w:rsid w:val="00A3404D"/>
    <w:rsid w:val="00A34230"/>
    <w:rsid w:val="00A3460F"/>
    <w:rsid w:val="00A3476E"/>
    <w:rsid w:val="00A347C6"/>
    <w:rsid w:val="00A34AA1"/>
    <w:rsid w:val="00A34AA4"/>
    <w:rsid w:val="00A34BA3"/>
    <w:rsid w:val="00A35030"/>
    <w:rsid w:val="00A352B9"/>
    <w:rsid w:val="00A356EE"/>
    <w:rsid w:val="00A3585C"/>
    <w:rsid w:val="00A35A5C"/>
    <w:rsid w:val="00A35BC4"/>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46A"/>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9AD"/>
    <w:rsid w:val="00A45A63"/>
    <w:rsid w:val="00A460C9"/>
    <w:rsid w:val="00A4660B"/>
    <w:rsid w:val="00A46691"/>
    <w:rsid w:val="00A46893"/>
    <w:rsid w:val="00A46B19"/>
    <w:rsid w:val="00A46D19"/>
    <w:rsid w:val="00A46D70"/>
    <w:rsid w:val="00A470AA"/>
    <w:rsid w:val="00A47595"/>
    <w:rsid w:val="00A475E4"/>
    <w:rsid w:val="00A47A24"/>
    <w:rsid w:val="00A47BDB"/>
    <w:rsid w:val="00A47DE0"/>
    <w:rsid w:val="00A47DE1"/>
    <w:rsid w:val="00A501DE"/>
    <w:rsid w:val="00A50350"/>
    <w:rsid w:val="00A50352"/>
    <w:rsid w:val="00A5049C"/>
    <w:rsid w:val="00A505BF"/>
    <w:rsid w:val="00A505DD"/>
    <w:rsid w:val="00A51165"/>
    <w:rsid w:val="00A51204"/>
    <w:rsid w:val="00A512E0"/>
    <w:rsid w:val="00A517AA"/>
    <w:rsid w:val="00A51910"/>
    <w:rsid w:val="00A51AE8"/>
    <w:rsid w:val="00A51F19"/>
    <w:rsid w:val="00A5218D"/>
    <w:rsid w:val="00A52214"/>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33D"/>
    <w:rsid w:val="00A5451F"/>
    <w:rsid w:val="00A54723"/>
    <w:rsid w:val="00A5473C"/>
    <w:rsid w:val="00A54FF2"/>
    <w:rsid w:val="00A55000"/>
    <w:rsid w:val="00A55121"/>
    <w:rsid w:val="00A55216"/>
    <w:rsid w:val="00A553E9"/>
    <w:rsid w:val="00A55954"/>
    <w:rsid w:val="00A55981"/>
    <w:rsid w:val="00A55C8A"/>
    <w:rsid w:val="00A561B3"/>
    <w:rsid w:val="00A56877"/>
    <w:rsid w:val="00A56897"/>
    <w:rsid w:val="00A568F9"/>
    <w:rsid w:val="00A56B9B"/>
    <w:rsid w:val="00A56CB5"/>
    <w:rsid w:val="00A5707F"/>
    <w:rsid w:val="00A575DF"/>
    <w:rsid w:val="00A577CC"/>
    <w:rsid w:val="00A5795B"/>
    <w:rsid w:val="00A57F2B"/>
    <w:rsid w:val="00A6012E"/>
    <w:rsid w:val="00A6093B"/>
    <w:rsid w:val="00A60998"/>
    <w:rsid w:val="00A60A76"/>
    <w:rsid w:val="00A60ECF"/>
    <w:rsid w:val="00A614F0"/>
    <w:rsid w:val="00A6166C"/>
    <w:rsid w:val="00A619AE"/>
    <w:rsid w:val="00A61A5C"/>
    <w:rsid w:val="00A62205"/>
    <w:rsid w:val="00A62327"/>
    <w:rsid w:val="00A6242E"/>
    <w:rsid w:val="00A62485"/>
    <w:rsid w:val="00A62CF6"/>
    <w:rsid w:val="00A630DE"/>
    <w:rsid w:val="00A630EE"/>
    <w:rsid w:val="00A6351E"/>
    <w:rsid w:val="00A63528"/>
    <w:rsid w:val="00A63876"/>
    <w:rsid w:val="00A63949"/>
    <w:rsid w:val="00A641C0"/>
    <w:rsid w:val="00A64245"/>
    <w:rsid w:val="00A6430C"/>
    <w:rsid w:val="00A64537"/>
    <w:rsid w:val="00A64A43"/>
    <w:rsid w:val="00A64B50"/>
    <w:rsid w:val="00A65304"/>
    <w:rsid w:val="00A65A94"/>
    <w:rsid w:val="00A65BB7"/>
    <w:rsid w:val="00A65DCC"/>
    <w:rsid w:val="00A65E0E"/>
    <w:rsid w:val="00A65E53"/>
    <w:rsid w:val="00A6604F"/>
    <w:rsid w:val="00A66100"/>
    <w:rsid w:val="00A66146"/>
    <w:rsid w:val="00A661B9"/>
    <w:rsid w:val="00A661E5"/>
    <w:rsid w:val="00A662F3"/>
    <w:rsid w:val="00A6646F"/>
    <w:rsid w:val="00A6664F"/>
    <w:rsid w:val="00A66A1E"/>
    <w:rsid w:val="00A66C39"/>
    <w:rsid w:val="00A66DBE"/>
    <w:rsid w:val="00A6706C"/>
    <w:rsid w:val="00A672EA"/>
    <w:rsid w:val="00A6757F"/>
    <w:rsid w:val="00A679EC"/>
    <w:rsid w:val="00A67B00"/>
    <w:rsid w:val="00A67D3D"/>
    <w:rsid w:val="00A67DCE"/>
    <w:rsid w:val="00A67F5A"/>
    <w:rsid w:val="00A7047E"/>
    <w:rsid w:val="00A70722"/>
    <w:rsid w:val="00A70CB8"/>
    <w:rsid w:val="00A70CE6"/>
    <w:rsid w:val="00A70D80"/>
    <w:rsid w:val="00A70DF9"/>
    <w:rsid w:val="00A71177"/>
    <w:rsid w:val="00A712D3"/>
    <w:rsid w:val="00A717C6"/>
    <w:rsid w:val="00A71BE3"/>
    <w:rsid w:val="00A725B9"/>
    <w:rsid w:val="00A72643"/>
    <w:rsid w:val="00A726E6"/>
    <w:rsid w:val="00A72715"/>
    <w:rsid w:val="00A729EA"/>
    <w:rsid w:val="00A72C9C"/>
    <w:rsid w:val="00A72E69"/>
    <w:rsid w:val="00A72F19"/>
    <w:rsid w:val="00A7326B"/>
    <w:rsid w:val="00A73486"/>
    <w:rsid w:val="00A736B8"/>
    <w:rsid w:val="00A73BB7"/>
    <w:rsid w:val="00A73D68"/>
    <w:rsid w:val="00A74028"/>
    <w:rsid w:val="00A74491"/>
    <w:rsid w:val="00A75456"/>
    <w:rsid w:val="00A755AD"/>
    <w:rsid w:val="00A759E6"/>
    <w:rsid w:val="00A75BDA"/>
    <w:rsid w:val="00A76224"/>
    <w:rsid w:val="00A76289"/>
    <w:rsid w:val="00A7698F"/>
    <w:rsid w:val="00A77347"/>
    <w:rsid w:val="00A77717"/>
    <w:rsid w:val="00A7781B"/>
    <w:rsid w:val="00A77A11"/>
    <w:rsid w:val="00A77B6C"/>
    <w:rsid w:val="00A77BC9"/>
    <w:rsid w:val="00A77F23"/>
    <w:rsid w:val="00A77F3A"/>
    <w:rsid w:val="00A80131"/>
    <w:rsid w:val="00A8086E"/>
    <w:rsid w:val="00A80B6C"/>
    <w:rsid w:val="00A80B98"/>
    <w:rsid w:val="00A810F1"/>
    <w:rsid w:val="00A813F7"/>
    <w:rsid w:val="00A81703"/>
    <w:rsid w:val="00A8176C"/>
    <w:rsid w:val="00A81773"/>
    <w:rsid w:val="00A81932"/>
    <w:rsid w:val="00A81B31"/>
    <w:rsid w:val="00A81C3B"/>
    <w:rsid w:val="00A8238F"/>
    <w:rsid w:val="00A82681"/>
    <w:rsid w:val="00A82816"/>
    <w:rsid w:val="00A82940"/>
    <w:rsid w:val="00A82AA0"/>
    <w:rsid w:val="00A82C0E"/>
    <w:rsid w:val="00A82D0D"/>
    <w:rsid w:val="00A82D7B"/>
    <w:rsid w:val="00A82DDA"/>
    <w:rsid w:val="00A83300"/>
    <w:rsid w:val="00A8335A"/>
    <w:rsid w:val="00A8341D"/>
    <w:rsid w:val="00A83735"/>
    <w:rsid w:val="00A83E58"/>
    <w:rsid w:val="00A841E2"/>
    <w:rsid w:val="00A84473"/>
    <w:rsid w:val="00A84BE3"/>
    <w:rsid w:val="00A84D6B"/>
    <w:rsid w:val="00A84E05"/>
    <w:rsid w:val="00A85207"/>
    <w:rsid w:val="00A854E4"/>
    <w:rsid w:val="00A855FF"/>
    <w:rsid w:val="00A856BE"/>
    <w:rsid w:val="00A8572F"/>
    <w:rsid w:val="00A85A81"/>
    <w:rsid w:val="00A85AEF"/>
    <w:rsid w:val="00A86027"/>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6C9"/>
    <w:rsid w:val="00A92C5B"/>
    <w:rsid w:val="00A92DA8"/>
    <w:rsid w:val="00A9300E"/>
    <w:rsid w:val="00A93241"/>
    <w:rsid w:val="00A9343B"/>
    <w:rsid w:val="00A9373B"/>
    <w:rsid w:val="00A93893"/>
    <w:rsid w:val="00A93962"/>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728"/>
    <w:rsid w:val="00A96820"/>
    <w:rsid w:val="00A9682F"/>
    <w:rsid w:val="00A96977"/>
    <w:rsid w:val="00A96AD1"/>
    <w:rsid w:val="00A96E5B"/>
    <w:rsid w:val="00A9747E"/>
    <w:rsid w:val="00A97E2E"/>
    <w:rsid w:val="00AA0845"/>
    <w:rsid w:val="00AA084D"/>
    <w:rsid w:val="00AA0AB3"/>
    <w:rsid w:val="00AA0C00"/>
    <w:rsid w:val="00AA0DCF"/>
    <w:rsid w:val="00AA0E5E"/>
    <w:rsid w:val="00AA0F39"/>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B28"/>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0D2A"/>
    <w:rsid w:val="00AB1186"/>
    <w:rsid w:val="00AB125A"/>
    <w:rsid w:val="00AB12DC"/>
    <w:rsid w:val="00AB1584"/>
    <w:rsid w:val="00AB1900"/>
    <w:rsid w:val="00AB1AD0"/>
    <w:rsid w:val="00AB1B63"/>
    <w:rsid w:val="00AB21C5"/>
    <w:rsid w:val="00AB24A8"/>
    <w:rsid w:val="00AB292A"/>
    <w:rsid w:val="00AB33B0"/>
    <w:rsid w:val="00AB3474"/>
    <w:rsid w:val="00AB3A74"/>
    <w:rsid w:val="00AB3C5B"/>
    <w:rsid w:val="00AB3E02"/>
    <w:rsid w:val="00AB3F30"/>
    <w:rsid w:val="00AB4022"/>
    <w:rsid w:val="00AB4349"/>
    <w:rsid w:val="00AB4388"/>
    <w:rsid w:val="00AB459A"/>
    <w:rsid w:val="00AB487C"/>
    <w:rsid w:val="00AB4A19"/>
    <w:rsid w:val="00AB4B47"/>
    <w:rsid w:val="00AB4BB5"/>
    <w:rsid w:val="00AB4D02"/>
    <w:rsid w:val="00AB4E94"/>
    <w:rsid w:val="00AB510F"/>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7D9"/>
    <w:rsid w:val="00AC584A"/>
    <w:rsid w:val="00AC5A84"/>
    <w:rsid w:val="00AC5D0E"/>
    <w:rsid w:val="00AC5D63"/>
    <w:rsid w:val="00AC602D"/>
    <w:rsid w:val="00AC641D"/>
    <w:rsid w:val="00AC653D"/>
    <w:rsid w:val="00AC6E21"/>
    <w:rsid w:val="00AC7299"/>
    <w:rsid w:val="00AC7324"/>
    <w:rsid w:val="00AC78A2"/>
    <w:rsid w:val="00AC7B28"/>
    <w:rsid w:val="00AC7E3D"/>
    <w:rsid w:val="00AC7E97"/>
    <w:rsid w:val="00AD05CF"/>
    <w:rsid w:val="00AD089C"/>
    <w:rsid w:val="00AD08D1"/>
    <w:rsid w:val="00AD0BDF"/>
    <w:rsid w:val="00AD0D0B"/>
    <w:rsid w:val="00AD0D4F"/>
    <w:rsid w:val="00AD15DC"/>
    <w:rsid w:val="00AD1753"/>
    <w:rsid w:val="00AD1A27"/>
    <w:rsid w:val="00AD1BED"/>
    <w:rsid w:val="00AD1C27"/>
    <w:rsid w:val="00AD2131"/>
    <w:rsid w:val="00AD21DC"/>
    <w:rsid w:val="00AD239C"/>
    <w:rsid w:val="00AD250A"/>
    <w:rsid w:val="00AD267D"/>
    <w:rsid w:val="00AD28B7"/>
    <w:rsid w:val="00AD29DB"/>
    <w:rsid w:val="00AD2A93"/>
    <w:rsid w:val="00AD2ADB"/>
    <w:rsid w:val="00AD2D8B"/>
    <w:rsid w:val="00AD30E6"/>
    <w:rsid w:val="00AD32D9"/>
    <w:rsid w:val="00AD3674"/>
    <w:rsid w:val="00AD3BA4"/>
    <w:rsid w:val="00AD3F88"/>
    <w:rsid w:val="00AD406F"/>
    <w:rsid w:val="00AD4684"/>
    <w:rsid w:val="00AD4C46"/>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26B"/>
    <w:rsid w:val="00AD76A6"/>
    <w:rsid w:val="00AD7778"/>
    <w:rsid w:val="00AD7827"/>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50E"/>
    <w:rsid w:val="00AE686C"/>
    <w:rsid w:val="00AE726D"/>
    <w:rsid w:val="00AE72CB"/>
    <w:rsid w:val="00AE745B"/>
    <w:rsid w:val="00AE751D"/>
    <w:rsid w:val="00AE7C85"/>
    <w:rsid w:val="00AE7CC0"/>
    <w:rsid w:val="00AE7FB7"/>
    <w:rsid w:val="00AF0063"/>
    <w:rsid w:val="00AF0064"/>
    <w:rsid w:val="00AF0202"/>
    <w:rsid w:val="00AF05AB"/>
    <w:rsid w:val="00AF0771"/>
    <w:rsid w:val="00AF08A6"/>
    <w:rsid w:val="00AF1066"/>
    <w:rsid w:val="00AF12CB"/>
    <w:rsid w:val="00AF254A"/>
    <w:rsid w:val="00AF296A"/>
    <w:rsid w:val="00AF296F"/>
    <w:rsid w:val="00AF3091"/>
    <w:rsid w:val="00AF321A"/>
    <w:rsid w:val="00AF33B2"/>
    <w:rsid w:val="00AF3419"/>
    <w:rsid w:val="00AF379C"/>
    <w:rsid w:val="00AF39A6"/>
    <w:rsid w:val="00AF3CA4"/>
    <w:rsid w:val="00AF3CC8"/>
    <w:rsid w:val="00AF3F90"/>
    <w:rsid w:val="00AF40CC"/>
    <w:rsid w:val="00AF40FA"/>
    <w:rsid w:val="00AF4160"/>
    <w:rsid w:val="00AF450D"/>
    <w:rsid w:val="00AF45AE"/>
    <w:rsid w:val="00AF45CF"/>
    <w:rsid w:val="00AF461D"/>
    <w:rsid w:val="00AF50A4"/>
    <w:rsid w:val="00AF50F3"/>
    <w:rsid w:val="00AF5207"/>
    <w:rsid w:val="00AF53C3"/>
    <w:rsid w:val="00AF54C5"/>
    <w:rsid w:val="00AF561A"/>
    <w:rsid w:val="00AF58D6"/>
    <w:rsid w:val="00AF5D55"/>
    <w:rsid w:val="00AF635C"/>
    <w:rsid w:val="00AF6B9D"/>
    <w:rsid w:val="00AF6CED"/>
    <w:rsid w:val="00AF6F41"/>
    <w:rsid w:val="00AF740C"/>
    <w:rsid w:val="00B00355"/>
    <w:rsid w:val="00B005F7"/>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97"/>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5AB"/>
    <w:rsid w:val="00B10E60"/>
    <w:rsid w:val="00B11C39"/>
    <w:rsid w:val="00B122C1"/>
    <w:rsid w:val="00B12834"/>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19C"/>
    <w:rsid w:val="00B1660E"/>
    <w:rsid w:val="00B166F5"/>
    <w:rsid w:val="00B16988"/>
    <w:rsid w:val="00B16C50"/>
    <w:rsid w:val="00B16C6E"/>
    <w:rsid w:val="00B16EBD"/>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3FB"/>
    <w:rsid w:val="00B22525"/>
    <w:rsid w:val="00B226D1"/>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3F97"/>
    <w:rsid w:val="00B24828"/>
    <w:rsid w:val="00B24BA6"/>
    <w:rsid w:val="00B24D16"/>
    <w:rsid w:val="00B24D74"/>
    <w:rsid w:val="00B24EA6"/>
    <w:rsid w:val="00B2507F"/>
    <w:rsid w:val="00B25323"/>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79B"/>
    <w:rsid w:val="00B3086B"/>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3EB"/>
    <w:rsid w:val="00B36563"/>
    <w:rsid w:val="00B36677"/>
    <w:rsid w:val="00B36A0A"/>
    <w:rsid w:val="00B36B98"/>
    <w:rsid w:val="00B36EB9"/>
    <w:rsid w:val="00B36F71"/>
    <w:rsid w:val="00B36FA4"/>
    <w:rsid w:val="00B3707E"/>
    <w:rsid w:val="00B371F4"/>
    <w:rsid w:val="00B37300"/>
    <w:rsid w:val="00B376C0"/>
    <w:rsid w:val="00B37D0A"/>
    <w:rsid w:val="00B37F51"/>
    <w:rsid w:val="00B4017E"/>
    <w:rsid w:val="00B40296"/>
    <w:rsid w:val="00B4036F"/>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15E"/>
    <w:rsid w:val="00B42421"/>
    <w:rsid w:val="00B4279D"/>
    <w:rsid w:val="00B42857"/>
    <w:rsid w:val="00B42D0F"/>
    <w:rsid w:val="00B43242"/>
    <w:rsid w:val="00B432E0"/>
    <w:rsid w:val="00B43757"/>
    <w:rsid w:val="00B439D4"/>
    <w:rsid w:val="00B43C1B"/>
    <w:rsid w:val="00B4422B"/>
    <w:rsid w:val="00B44B74"/>
    <w:rsid w:val="00B44BAC"/>
    <w:rsid w:val="00B44CFC"/>
    <w:rsid w:val="00B451C2"/>
    <w:rsid w:val="00B451FD"/>
    <w:rsid w:val="00B4589A"/>
    <w:rsid w:val="00B46361"/>
    <w:rsid w:val="00B46648"/>
    <w:rsid w:val="00B47369"/>
    <w:rsid w:val="00B474A0"/>
    <w:rsid w:val="00B47521"/>
    <w:rsid w:val="00B47682"/>
    <w:rsid w:val="00B476B4"/>
    <w:rsid w:val="00B47B30"/>
    <w:rsid w:val="00B500E8"/>
    <w:rsid w:val="00B501D9"/>
    <w:rsid w:val="00B50311"/>
    <w:rsid w:val="00B50463"/>
    <w:rsid w:val="00B5076D"/>
    <w:rsid w:val="00B507E4"/>
    <w:rsid w:val="00B5083E"/>
    <w:rsid w:val="00B50B01"/>
    <w:rsid w:val="00B50E50"/>
    <w:rsid w:val="00B50EE6"/>
    <w:rsid w:val="00B510EE"/>
    <w:rsid w:val="00B51815"/>
    <w:rsid w:val="00B51CC8"/>
    <w:rsid w:val="00B52212"/>
    <w:rsid w:val="00B52366"/>
    <w:rsid w:val="00B52631"/>
    <w:rsid w:val="00B52A22"/>
    <w:rsid w:val="00B52B0B"/>
    <w:rsid w:val="00B52EC2"/>
    <w:rsid w:val="00B53011"/>
    <w:rsid w:val="00B530CE"/>
    <w:rsid w:val="00B53FE9"/>
    <w:rsid w:val="00B54064"/>
    <w:rsid w:val="00B540B9"/>
    <w:rsid w:val="00B540BC"/>
    <w:rsid w:val="00B54305"/>
    <w:rsid w:val="00B54590"/>
    <w:rsid w:val="00B54787"/>
    <w:rsid w:val="00B54799"/>
    <w:rsid w:val="00B54834"/>
    <w:rsid w:val="00B54849"/>
    <w:rsid w:val="00B54C8A"/>
    <w:rsid w:val="00B54F0C"/>
    <w:rsid w:val="00B552E4"/>
    <w:rsid w:val="00B552E7"/>
    <w:rsid w:val="00B555A5"/>
    <w:rsid w:val="00B55657"/>
    <w:rsid w:val="00B556BF"/>
    <w:rsid w:val="00B557DE"/>
    <w:rsid w:val="00B55D15"/>
    <w:rsid w:val="00B561CB"/>
    <w:rsid w:val="00B5689D"/>
    <w:rsid w:val="00B568FF"/>
    <w:rsid w:val="00B5693D"/>
    <w:rsid w:val="00B56CE9"/>
    <w:rsid w:val="00B56DC8"/>
    <w:rsid w:val="00B570C7"/>
    <w:rsid w:val="00B57321"/>
    <w:rsid w:val="00B574E0"/>
    <w:rsid w:val="00B578A5"/>
    <w:rsid w:val="00B57997"/>
    <w:rsid w:val="00B57A7E"/>
    <w:rsid w:val="00B57BA1"/>
    <w:rsid w:val="00B57D77"/>
    <w:rsid w:val="00B57DED"/>
    <w:rsid w:val="00B57EA0"/>
    <w:rsid w:val="00B60AE8"/>
    <w:rsid w:val="00B61C8C"/>
    <w:rsid w:val="00B61E80"/>
    <w:rsid w:val="00B62223"/>
    <w:rsid w:val="00B62B38"/>
    <w:rsid w:val="00B62BE0"/>
    <w:rsid w:val="00B62D4A"/>
    <w:rsid w:val="00B62DFE"/>
    <w:rsid w:val="00B62E08"/>
    <w:rsid w:val="00B62FD3"/>
    <w:rsid w:val="00B634A2"/>
    <w:rsid w:val="00B63670"/>
    <w:rsid w:val="00B637B2"/>
    <w:rsid w:val="00B63909"/>
    <w:rsid w:val="00B63C9E"/>
    <w:rsid w:val="00B643D0"/>
    <w:rsid w:val="00B646E1"/>
    <w:rsid w:val="00B647EF"/>
    <w:rsid w:val="00B64AAE"/>
    <w:rsid w:val="00B64B0D"/>
    <w:rsid w:val="00B64D27"/>
    <w:rsid w:val="00B651D4"/>
    <w:rsid w:val="00B65501"/>
    <w:rsid w:val="00B65962"/>
    <w:rsid w:val="00B659BA"/>
    <w:rsid w:val="00B65B0A"/>
    <w:rsid w:val="00B65FEF"/>
    <w:rsid w:val="00B66287"/>
    <w:rsid w:val="00B662F8"/>
    <w:rsid w:val="00B6680E"/>
    <w:rsid w:val="00B66B9E"/>
    <w:rsid w:val="00B66E99"/>
    <w:rsid w:val="00B6702E"/>
    <w:rsid w:val="00B67146"/>
    <w:rsid w:val="00B6756C"/>
    <w:rsid w:val="00B67677"/>
    <w:rsid w:val="00B67712"/>
    <w:rsid w:val="00B67930"/>
    <w:rsid w:val="00B67B63"/>
    <w:rsid w:val="00B703D2"/>
    <w:rsid w:val="00B706C1"/>
    <w:rsid w:val="00B70DBF"/>
    <w:rsid w:val="00B7145F"/>
    <w:rsid w:val="00B71471"/>
    <w:rsid w:val="00B7163E"/>
    <w:rsid w:val="00B717F2"/>
    <w:rsid w:val="00B719C0"/>
    <w:rsid w:val="00B71F06"/>
    <w:rsid w:val="00B71F57"/>
    <w:rsid w:val="00B72080"/>
    <w:rsid w:val="00B720B8"/>
    <w:rsid w:val="00B72256"/>
    <w:rsid w:val="00B723E4"/>
    <w:rsid w:val="00B727F7"/>
    <w:rsid w:val="00B7292E"/>
    <w:rsid w:val="00B72A9F"/>
    <w:rsid w:val="00B72BB1"/>
    <w:rsid w:val="00B72CCC"/>
    <w:rsid w:val="00B72D96"/>
    <w:rsid w:val="00B72DE5"/>
    <w:rsid w:val="00B72EDE"/>
    <w:rsid w:val="00B72F45"/>
    <w:rsid w:val="00B733EE"/>
    <w:rsid w:val="00B735C3"/>
    <w:rsid w:val="00B736FE"/>
    <w:rsid w:val="00B73B45"/>
    <w:rsid w:val="00B73FA4"/>
    <w:rsid w:val="00B74050"/>
    <w:rsid w:val="00B743A2"/>
    <w:rsid w:val="00B744E9"/>
    <w:rsid w:val="00B74547"/>
    <w:rsid w:val="00B74B04"/>
    <w:rsid w:val="00B74F6E"/>
    <w:rsid w:val="00B750BF"/>
    <w:rsid w:val="00B7524A"/>
    <w:rsid w:val="00B75484"/>
    <w:rsid w:val="00B756A2"/>
    <w:rsid w:val="00B75850"/>
    <w:rsid w:val="00B75B15"/>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58D"/>
    <w:rsid w:val="00B807DF"/>
    <w:rsid w:val="00B80994"/>
    <w:rsid w:val="00B811B4"/>
    <w:rsid w:val="00B811C8"/>
    <w:rsid w:val="00B8123B"/>
    <w:rsid w:val="00B812B6"/>
    <w:rsid w:val="00B812EA"/>
    <w:rsid w:val="00B81358"/>
    <w:rsid w:val="00B81488"/>
    <w:rsid w:val="00B815E8"/>
    <w:rsid w:val="00B81774"/>
    <w:rsid w:val="00B81B60"/>
    <w:rsid w:val="00B81DFF"/>
    <w:rsid w:val="00B82154"/>
    <w:rsid w:val="00B82216"/>
    <w:rsid w:val="00B82288"/>
    <w:rsid w:val="00B823D9"/>
    <w:rsid w:val="00B824E8"/>
    <w:rsid w:val="00B825DB"/>
    <w:rsid w:val="00B82BF7"/>
    <w:rsid w:val="00B82E9B"/>
    <w:rsid w:val="00B83533"/>
    <w:rsid w:val="00B83741"/>
    <w:rsid w:val="00B837E7"/>
    <w:rsid w:val="00B8383B"/>
    <w:rsid w:val="00B83A1F"/>
    <w:rsid w:val="00B83A86"/>
    <w:rsid w:val="00B84582"/>
    <w:rsid w:val="00B846D0"/>
    <w:rsid w:val="00B8485A"/>
    <w:rsid w:val="00B84D67"/>
    <w:rsid w:val="00B84DEB"/>
    <w:rsid w:val="00B85077"/>
    <w:rsid w:val="00B8525D"/>
    <w:rsid w:val="00B85293"/>
    <w:rsid w:val="00B857BD"/>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67"/>
    <w:rsid w:val="00B92176"/>
    <w:rsid w:val="00B922DC"/>
    <w:rsid w:val="00B92901"/>
    <w:rsid w:val="00B92A13"/>
    <w:rsid w:val="00B92E4F"/>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886"/>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4DD"/>
    <w:rsid w:val="00BA4C5D"/>
    <w:rsid w:val="00BA4F24"/>
    <w:rsid w:val="00BA535A"/>
    <w:rsid w:val="00BA54A9"/>
    <w:rsid w:val="00BA552B"/>
    <w:rsid w:val="00BA566C"/>
    <w:rsid w:val="00BA5A80"/>
    <w:rsid w:val="00BA65F4"/>
    <w:rsid w:val="00BA68C8"/>
    <w:rsid w:val="00BA6A03"/>
    <w:rsid w:val="00BA6AC4"/>
    <w:rsid w:val="00BA6BE2"/>
    <w:rsid w:val="00BA6C66"/>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318"/>
    <w:rsid w:val="00BB17F0"/>
    <w:rsid w:val="00BB18F8"/>
    <w:rsid w:val="00BB1B10"/>
    <w:rsid w:val="00BB25EF"/>
    <w:rsid w:val="00BB29DF"/>
    <w:rsid w:val="00BB2B45"/>
    <w:rsid w:val="00BB2BAD"/>
    <w:rsid w:val="00BB2D65"/>
    <w:rsid w:val="00BB3082"/>
    <w:rsid w:val="00BB327B"/>
    <w:rsid w:val="00BB34BB"/>
    <w:rsid w:val="00BB3510"/>
    <w:rsid w:val="00BB353F"/>
    <w:rsid w:val="00BB3AA9"/>
    <w:rsid w:val="00BB3E1F"/>
    <w:rsid w:val="00BB410C"/>
    <w:rsid w:val="00BB4136"/>
    <w:rsid w:val="00BB4283"/>
    <w:rsid w:val="00BB4434"/>
    <w:rsid w:val="00BB48BF"/>
    <w:rsid w:val="00BB49D1"/>
    <w:rsid w:val="00BB4AF3"/>
    <w:rsid w:val="00BB4FA0"/>
    <w:rsid w:val="00BB51E3"/>
    <w:rsid w:val="00BB5739"/>
    <w:rsid w:val="00BB58BF"/>
    <w:rsid w:val="00BB647A"/>
    <w:rsid w:val="00BB657D"/>
    <w:rsid w:val="00BB6622"/>
    <w:rsid w:val="00BB670B"/>
    <w:rsid w:val="00BB6BFF"/>
    <w:rsid w:val="00BB6C16"/>
    <w:rsid w:val="00BB6E49"/>
    <w:rsid w:val="00BB6F4B"/>
    <w:rsid w:val="00BB71DC"/>
    <w:rsid w:val="00BB758D"/>
    <w:rsid w:val="00BB76EA"/>
    <w:rsid w:val="00BB7714"/>
    <w:rsid w:val="00BB7AB3"/>
    <w:rsid w:val="00BC021D"/>
    <w:rsid w:val="00BC06FD"/>
    <w:rsid w:val="00BC0A07"/>
    <w:rsid w:val="00BC0A41"/>
    <w:rsid w:val="00BC0F79"/>
    <w:rsid w:val="00BC1098"/>
    <w:rsid w:val="00BC128B"/>
    <w:rsid w:val="00BC133D"/>
    <w:rsid w:val="00BC1357"/>
    <w:rsid w:val="00BC150C"/>
    <w:rsid w:val="00BC16E0"/>
    <w:rsid w:val="00BC1BBB"/>
    <w:rsid w:val="00BC1BE4"/>
    <w:rsid w:val="00BC2008"/>
    <w:rsid w:val="00BC248A"/>
    <w:rsid w:val="00BC31D3"/>
    <w:rsid w:val="00BC3CBD"/>
    <w:rsid w:val="00BC3DBA"/>
    <w:rsid w:val="00BC4070"/>
    <w:rsid w:val="00BC446B"/>
    <w:rsid w:val="00BC44F2"/>
    <w:rsid w:val="00BC455F"/>
    <w:rsid w:val="00BC4683"/>
    <w:rsid w:val="00BC4704"/>
    <w:rsid w:val="00BC48D1"/>
    <w:rsid w:val="00BC49CA"/>
    <w:rsid w:val="00BC4AA4"/>
    <w:rsid w:val="00BC4C62"/>
    <w:rsid w:val="00BC4CA9"/>
    <w:rsid w:val="00BC4D32"/>
    <w:rsid w:val="00BC5168"/>
    <w:rsid w:val="00BC51FA"/>
    <w:rsid w:val="00BC5527"/>
    <w:rsid w:val="00BC55AA"/>
    <w:rsid w:val="00BC573D"/>
    <w:rsid w:val="00BC577A"/>
    <w:rsid w:val="00BC5799"/>
    <w:rsid w:val="00BC5AC4"/>
    <w:rsid w:val="00BC5BD4"/>
    <w:rsid w:val="00BC5D51"/>
    <w:rsid w:val="00BC5F49"/>
    <w:rsid w:val="00BC5FFF"/>
    <w:rsid w:val="00BC6038"/>
    <w:rsid w:val="00BC609C"/>
    <w:rsid w:val="00BC616B"/>
    <w:rsid w:val="00BC61EF"/>
    <w:rsid w:val="00BC6315"/>
    <w:rsid w:val="00BC63AB"/>
    <w:rsid w:val="00BC6450"/>
    <w:rsid w:val="00BC6671"/>
    <w:rsid w:val="00BC67AA"/>
    <w:rsid w:val="00BC6956"/>
    <w:rsid w:val="00BC6A7F"/>
    <w:rsid w:val="00BC6E90"/>
    <w:rsid w:val="00BC7098"/>
    <w:rsid w:val="00BC748E"/>
    <w:rsid w:val="00BC7B93"/>
    <w:rsid w:val="00BC7BDF"/>
    <w:rsid w:val="00BC7E84"/>
    <w:rsid w:val="00BC7F04"/>
    <w:rsid w:val="00BD0019"/>
    <w:rsid w:val="00BD0053"/>
    <w:rsid w:val="00BD00C2"/>
    <w:rsid w:val="00BD0271"/>
    <w:rsid w:val="00BD0812"/>
    <w:rsid w:val="00BD09B0"/>
    <w:rsid w:val="00BD0B73"/>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63F"/>
    <w:rsid w:val="00BD3671"/>
    <w:rsid w:val="00BD37F3"/>
    <w:rsid w:val="00BD3818"/>
    <w:rsid w:val="00BD39C2"/>
    <w:rsid w:val="00BD4480"/>
    <w:rsid w:val="00BD453E"/>
    <w:rsid w:val="00BD47CD"/>
    <w:rsid w:val="00BD48E4"/>
    <w:rsid w:val="00BD49F2"/>
    <w:rsid w:val="00BD4B96"/>
    <w:rsid w:val="00BD5896"/>
    <w:rsid w:val="00BD5D19"/>
    <w:rsid w:val="00BD5D98"/>
    <w:rsid w:val="00BD5DFC"/>
    <w:rsid w:val="00BD640B"/>
    <w:rsid w:val="00BD6523"/>
    <w:rsid w:val="00BD6A15"/>
    <w:rsid w:val="00BD6C2C"/>
    <w:rsid w:val="00BD6D51"/>
    <w:rsid w:val="00BD6E25"/>
    <w:rsid w:val="00BD6F61"/>
    <w:rsid w:val="00BD73EA"/>
    <w:rsid w:val="00BD77BC"/>
    <w:rsid w:val="00BD7807"/>
    <w:rsid w:val="00BD7E45"/>
    <w:rsid w:val="00BE0098"/>
    <w:rsid w:val="00BE0239"/>
    <w:rsid w:val="00BE060F"/>
    <w:rsid w:val="00BE07A3"/>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76"/>
    <w:rsid w:val="00BE29A5"/>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1FF"/>
    <w:rsid w:val="00BE6392"/>
    <w:rsid w:val="00BE6835"/>
    <w:rsid w:val="00BE6C52"/>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C86"/>
    <w:rsid w:val="00BF0D10"/>
    <w:rsid w:val="00BF0E13"/>
    <w:rsid w:val="00BF0EFB"/>
    <w:rsid w:val="00BF11C3"/>
    <w:rsid w:val="00BF1878"/>
    <w:rsid w:val="00BF1B55"/>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6F37"/>
    <w:rsid w:val="00BF714C"/>
    <w:rsid w:val="00BF785B"/>
    <w:rsid w:val="00BF79C8"/>
    <w:rsid w:val="00BF7C99"/>
    <w:rsid w:val="00BF7D97"/>
    <w:rsid w:val="00C001F8"/>
    <w:rsid w:val="00C00302"/>
    <w:rsid w:val="00C00934"/>
    <w:rsid w:val="00C00A2E"/>
    <w:rsid w:val="00C00B50"/>
    <w:rsid w:val="00C00DA7"/>
    <w:rsid w:val="00C00FB6"/>
    <w:rsid w:val="00C0102E"/>
    <w:rsid w:val="00C0112F"/>
    <w:rsid w:val="00C0121A"/>
    <w:rsid w:val="00C019AB"/>
    <w:rsid w:val="00C01B16"/>
    <w:rsid w:val="00C01C34"/>
    <w:rsid w:val="00C01FBA"/>
    <w:rsid w:val="00C020A9"/>
    <w:rsid w:val="00C02405"/>
    <w:rsid w:val="00C02478"/>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AAF"/>
    <w:rsid w:val="00C07E93"/>
    <w:rsid w:val="00C101A3"/>
    <w:rsid w:val="00C101CD"/>
    <w:rsid w:val="00C1046A"/>
    <w:rsid w:val="00C10935"/>
    <w:rsid w:val="00C1093A"/>
    <w:rsid w:val="00C10946"/>
    <w:rsid w:val="00C10A47"/>
    <w:rsid w:val="00C10CEE"/>
    <w:rsid w:val="00C10D62"/>
    <w:rsid w:val="00C10D78"/>
    <w:rsid w:val="00C10FE5"/>
    <w:rsid w:val="00C11049"/>
    <w:rsid w:val="00C114AC"/>
    <w:rsid w:val="00C11713"/>
    <w:rsid w:val="00C11D9C"/>
    <w:rsid w:val="00C12400"/>
    <w:rsid w:val="00C12562"/>
    <w:rsid w:val="00C12D21"/>
    <w:rsid w:val="00C13247"/>
    <w:rsid w:val="00C133A6"/>
    <w:rsid w:val="00C13783"/>
    <w:rsid w:val="00C13862"/>
    <w:rsid w:val="00C13B3C"/>
    <w:rsid w:val="00C13B6C"/>
    <w:rsid w:val="00C13D48"/>
    <w:rsid w:val="00C1418F"/>
    <w:rsid w:val="00C14300"/>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6F8C"/>
    <w:rsid w:val="00C17345"/>
    <w:rsid w:val="00C17452"/>
    <w:rsid w:val="00C17576"/>
    <w:rsid w:val="00C177F2"/>
    <w:rsid w:val="00C17826"/>
    <w:rsid w:val="00C17EF8"/>
    <w:rsid w:val="00C17F23"/>
    <w:rsid w:val="00C17F3E"/>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579"/>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1FA"/>
    <w:rsid w:val="00C30278"/>
    <w:rsid w:val="00C305C2"/>
    <w:rsid w:val="00C30938"/>
    <w:rsid w:val="00C30BD6"/>
    <w:rsid w:val="00C30C08"/>
    <w:rsid w:val="00C30EA2"/>
    <w:rsid w:val="00C30FBA"/>
    <w:rsid w:val="00C31279"/>
    <w:rsid w:val="00C314AC"/>
    <w:rsid w:val="00C319A5"/>
    <w:rsid w:val="00C31F3E"/>
    <w:rsid w:val="00C328AA"/>
    <w:rsid w:val="00C32E15"/>
    <w:rsid w:val="00C32E4B"/>
    <w:rsid w:val="00C332D1"/>
    <w:rsid w:val="00C3337F"/>
    <w:rsid w:val="00C33A96"/>
    <w:rsid w:val="00C33C04"/>
    <w:rsid w:val="00C33EBF"/>
    <w:rsid w:val="00C33EED"/>
    <w:rsid w:val="00C3498F"/>
    <w:rsid w:val="00C34A40"/>
    <w:rsid w:val="00C34BBF"/>
    <w:rsid w:val="00C34C19"/>
    <w:rsid w:val="00C34CFB"/>
    <w:rsid w:val="00C354CB"/>
    <w:rsid w:val="00C355BD"/>
    <w:rsid w:val="00C359B8"/>
    <w:rsid w:val="00C35A08"/>
    <w:rsid w:val="00C35A9B"/>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4C6"/>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A91"/>
    <w:rsid w:val="00C42F07"/>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CDC"/>
    <w:rsid w:val="00C47DAE"/>
    <w:rsid w:val="00C500C5"/>
    <w:rsid w:val="00C50498"/>
    <w:rsid w:val="00C50508"/>
    <w:rsid w:val="00C50575"/>
    <w:rsid w:val="00C50630"/>
    <w:rsid w:val="00C509CF"/>
    <w:rsid w:val="00C50FAA"/>
    <w:rsid w:val="00C5194F"/>
    <w:rsid w:val="00C5228E"/>
    <w:rsid w:val="00C5230E"/>
    <w:rsid w:val="00C5236C"/>
    <w:rsid w:val="00C523ED"/>
    <w:rsid w:val="00C5250C"/>
    <w:rsid w:val="00C5294E"/>
    <w:rsid w:val="00C529F7"/>
    <w:rsid w:val="00C52D72"/>
    <w:rsid w:val="00C52E82"/>
    <w:rsid w:val="00C53038"/>
    <w:rsid w:val="00C530E2"/>
    <w:rsid w:val="00C5356A"/>
    <w:rsid w:val="00C53627"/>
    <w:rsid w:val="00C53806"/>
    <w:rsid w:val="00C53A95"/>
    <w:rsid w:val="00C53BBF"/>
    <w:rsid w:val="00C53DD2"/>
    <w:rsid w:val="00C53F8E"/>
    <w:rsid w:val="00C5402D"/>
    <w:rsid w:val="00C543F9"/>
    <w:rsid w:val="00C54550"/>
    <w:rsid w:val="00C54938"/>
    <w:rsid w:val="00C54ACC"/>
    <w:rsid w:val="00C54D5D"/>
    <w:rsid w:val="00C54E5F"/>
    <w:rsid w:val="00C551DB"/>
    <w:rsid w:val="00C5530B"/>
    <w:rsid w:val="00C55652"/>
    <w:rsid w:val="00C55C4C"/>
    <w:rsid w:val="00C55F27"/>
    <w:rsid w:val="00C55FB9"/>
    <w:rsid w:val="00C55FE3"/>
    <w:rsid w:val="00C56275"/>
    <w:rsid w:val="00C56436"/>
    <w:rsid w:val="00C56514"/>
    <w:rsid w:val="00C5699C"/>
    <w:rsid w:val="00C56E16"/>
    <w:rsid w:val="00C57492"/>
    <w:rsid w:val="00C57513"/>
    <w:rsid w:val="00C57654"/>
    <w:rsid w:val="00C57663"/>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DE"/>
    <w:rsid w:val="00C62222"/>
    <w:rsid w:val="00C623AE"/>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A83"/>
    <w:rsid w:val="00C70B41"/>
    <w:rsid w:val="00C70B91"/>
    <w:rsid w:val="00C70CDB"/>
    <w:rsid w:val="00C70E3D"/>
    <w:rsid w:val="00C7113E"/>
    <w:rsid w:val="00C711A8"/>
    <w:rsid w:val="00C713D8"/>
    <w:rsid w:val="00C71435"/>
    <w:rsid w:val="00C714D9"/>
    <w:rsid w:val="00C719B6"/>
    <w:rsid w:val="00C71A3B"/>
    <w:rsid w:val="00C71AF2"/>
    <w:rsid w:val="00C71DBB"/>
    <w:rsid w:val="00C7240D"/>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9A2"/>
    <w:rsid w:val="00C75DDA"/>
    <w:rsid w:val="00C75F9B"/>
    <w:rsid w:val="00C761F2"/>
    <w:rsid w:val="00C76421"/>
    <w:rsid w:val="00C76738"/>
    <w:rsid w:val="00C76B7B"/>
    <w:rsid w:val="00C770D5"/>
    <w:rsid w:val="00C7712F"/>
    <w:rsid w:val="00C775D4"/>
    <w:rsid w:val="00C77952"/>
    <w:rsid w:val="00C800B4"/>
    <w:rsid w:val="00C8018F"/>
    <w:rsid w:val="00C801C8"/>
    <w:rsid w:val="00C80A31"/>
    <w:rsid w:val="00C80CC5"/>
    <w:rsid w:val="00C8138D"/>
    <w:rsid w:val="00C81437"/>
    <w:rsid w:val="00C8154F"/>
    <w:rsid w:val="00C81825"/>
    <w:rsid w:val="00C8194E"/>
    <w:rsid w:val="00C81D19"/>
    <w:rsid w:val="00C82CBA"/>
    <w:rsid w:val="00C82E32"/>
    <w:rsid w:val="00C82E40"/>
    <w:rsid w:val="00C83236"/>
    <w:rsid w:val="00C833FA"/>
    <w:rsid w:val="00C834CD"/>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3C"/>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87EC4"/>
    <w:rsid w:val="00C9024F"/>
    <w:rsid w:val="00C906AE"/>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27C"/>
    <w:rsid w:val="00C9762D"/>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2"/>
    <w:rsid w:val="00CA549E"/>
    <w:rsid w:val="00CA55F4"/>
    <w:rsid w:val="00CA562E"/>
    <w:rsid w:val="00CA56D2"/>
    <w:rsid w:val="00CA574B"/>
    <w:rsid w:val="00CA641D"/>
    <w:rsid w:val="00CA68F4"/>
    <w:rsid w:val="00CA6B4D"/>
    <w:rsid w:val="00CA6D3D"/>
    <w:rsid w:val="00CA74E2"/>
    <w:rsid w:val="00CA7763"/>
    <w:rsid w:val="00CA7B0B"/>
    <w:rsid w:val="00CB002D"/>
    <w:rsid w:val="00CB03EE"/>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95F"/>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D3C"/>
    <w:rsid w:val="00CC0E93"/>
    <w:rsid w:val="00CC1018"/>
    <w:rsid w:val="00CC10B5"/>
    <w:rsid w:val="00CC16F7"/>
    <w:rsid w:val="00CC18EF"/>
    <w:rsid w:val="00CC1B2D"/>
    <w:rsid w:val="00CC1BD0"/>
    <w:rsid w:val="00CC1C54"/>
    <w:rsid w:val="00CC1D2C"/>
    <w:rsid w:val="00CC2313"/>
    <w:rsid w:val="00CC27E7"/>
    <w:rsid w:val="00CC2D5F"/>
    <w:rsid w:val="00CC2E1F"/>
    <w:rsid w:val="00CC308A"/>
    <w:rsid w:val="00CC3158"/>
    <w:rsid w:val="00CC386D"/>
    <w:rsid w:val="00CC3BEA"/>
    <w:rsid w:val="00CC3D63"/>
    <w:rsid w:val="00CC3FA5"/>
    <w:rsid w:val="00CC3FC8"/>
    <w:rsid w:val="00CC425E"/>
    <w:rsid w:val="00CC4473"/>
    <w:rsid w:val="00CC44A0"/>
    <w:rsid w:val="00CC456A"/>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2"/>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221"/>
    <w:rsid w:val="00CD535C"/>
    <w:rsid w:val="00CD539D"/>
    <w:rsid w:val="00CD548F"/>
    <w:rsid w:val="00CD54E4"/>
    <w:rsid w:val="00CD55EF"/>
    <w:rsid w:val="00CD5787"/>
    <w:rsid w:val="00CD5FF9"/>
    <w:rsid w:val="00CD6191"/>
    <w:rsid w:val="00CD6539"/>
    <w:rsid w:val="00CD65ED"/>
    <w:rsid w:val="00CD6BC6"/>
    <w:rsid w:val="00CD6C2E"/>
    <w:rsid w:val="00CD6C4D"/>
    <w:rsid w:val="00CD70D8"/>
    <w:rsid w:val="00CD73A1"/>
    <w:rsid w:val="00CD7AF1"/>
    <w:rsid w:val="00CD7F2E"/>
    <w:rsid w:val="00CD7FFC"/>
    <w:rsid w:val="00CE006C"/>
    <w:rsid w:val="00CE0504"/>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39E4"/>
    <w:rsid w:val="00CE448B"/>
    <w:rsid w:val="00CE46A8"/>
    <w:rsid w:val="00CE476D"/>
    <w:rsid w:val="00CE477D"/>
    <w:rsid w:val="00CE4826"/>
    <w:rsid w:val="00CE4A3C"/>
    <w:rsid w:val="00CE4FDE"/>
    <w:rsid w:val="00CE5958"/>
    <w:rsid w:val="00CE5A0D"/>
    <w:rsid w:val="00CE5A2F"/>
    <w:rsid w:val="00CE6D18"/>
    <w:rsid w:val="00CE6EAD"/>
    <w:rsid w:val="00CE70B2"/>
    <w:rsid w:val="00CE721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0B"/>
    <w:rsid w:val="00CF1FFF"/>
    <w:rsid w:val="00CF2006"/>
    <w:rsid w:val="00CF317F"/>
    <w:rsid w:val="00CF31B9"/>
    <w:rsid w:val="00CF325B"/>
    <w:rsid w:val="00CF33D8"/>
    <w:rsid w:val="00CF373D"/>
    <w:rsid w:val="00CF3751"/>
    <w:rsid w:val="00CF386F"/>
    <w:rsid w:val="00CF3C38"/>
    <w:rsid w:val="00CF40DF"/>
    <w:rsid w:val="00CF42E4"/>
    <w:rsid w:val="00CF4685"/>
    <w:rsid w:val="00CF46BC"/>
    <w:rsid w:val="00CF46DD"/>
    <w:rsid w:val="00CF4706"/>
    <w:rsid w:val="00CF4CAF"/>
    <w:rsid w:val="00CF4E70"/>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097"/>
    <w:rsid w:val="00CF7117"/>
    <w:rsid w:val="00CF7167"/>
    <w:rsid w:val="00CF72A5"/>
    <w:rsid w:val="00CF7542"/>
    <w:rsid w:val="00CF76EA"/>
    <w:rsid w:val="00CF784F"/>
    <w:rsid w:val="00CF7ACD"/>
    <w:rsid w:val="00CF7CB4"/>
    <w:rsid w:val="00CF7D55"/>
    <w:rsid w:val="00CF7DEF"/>
    <w:rsid w:val="00CF7F66"/>
    <w:rsid w:val="00D00002"/>
    <w:rsid w:val="00D0029F"/>
    <w:rsid w:val="00D00327"/>
    <w:rsid w:val="00D006BC"/>
    <w:rsid w:val="00D00726"/>
    <w:rsid w:val="00D00A68"/>
    <w:rsid w:val="00D00F2D"/>
    <w:rsid w:val="00D01488"/>
    <w:rsid w:val="00D01AFD"/>
    <w:rsid w:val="00D01D3D"/>
    <w:rsid w:val="00D02096"/>
    <w:rsid w:val="00D02206"/>
    <w:rsid w:val="00D025A2"/>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ECE"/>
    <w:rsid w:val="00D0542A"/>
    <w:rsid w:val="00D05437"/>
    <w:rsid w:val="00D0544B"/>
    <w:rsid w:val="00D0552C"/>
    <w:rsid w:val="00D05B10"/>
    <w:rsid w:val="00D05C1C"/>
    <w:rsid w:val="00D05CA6"/>
    <w:rsid w:val="00D06423"/>
    <w:rsid w:val="00D06BA6"/>
    <w:rsid w:val="00D06C51"/>
    <w:rsid w:val="00D06EE6"/>
    <w:rsid w:val="00D06EEA"/>
    <w:rsid w:val="00D0718E"/>
    <w:rsid w:val="00D071A7"/>
    <w:rsid w:val="00D071C2"/>
    <w:rsid w:val="00D074CC"/>
    <w:rsid w:val="00D07898"/>
    <w:rsid w:val="00D0794B"/>
    <w:rsid w:val="00D07A8D"/>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3DC"/>
    <w:rsid w:val="00D147B4"/>
    <w:rsid w:val="00D151A5"/>
    <w:rsid w:val="00D154B7"/>
    <w:rsid w:val="00D15566"/>
    <w:rsid w:val="00D15680"/>
    <w:rsid w:val="00D15E43"/>
    <w:rsid w:val="00D16741"/>
    <w:rsid w:val="00D16874"/>
    <w:rsid w:val="00D16CAA"/>
    <w:rsid w:val="00D16D4C"/>
    <w:rsid w:val="00D16E2D"/>
    <w:rsid w:val="00D17198"/>
    <w:rsid w:val="00D171D1"/>
    <w:rsid w:val="00D172DE"/>
    <w:rsid w:val="00D17A3D"/>
    <w:rsid w:val="00D203FD"/>
    <w:rsid w:val="00D20481"/>
    <w:rsid w:val="00D20574"/>
    <w:rsid w:val="00D20739"/>
    <w:rsid w:val="00D208A0"/>
    <w:rsid w:val="00D20EFD"/>
    <w:rsid w:val="00D210CC"/>
    <w:rsid w:val="00D21443"/>
    <w:rsid w:val="00D21846"/>
    <w:rsid w:val="00D219AC"/>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4C1"/>
    <w:rsid w:val="00D276A2"/>
    <w:rsid w:val="00D276AC"/>
    <w:rsid w:val="00D277A8"/>
    <w:rsid w:val="00D3003B"/>
    <w:rsid w:val="00D3005B"/>
    <w:rsid w:val="00D30217"/>
    <w:rsid w:val="00D303B8"/>
    <w:rsid w:val="00D30943"/>
    <w:rsid w:val="00D309E6"/>
    <w:rsid w:val="00D30C94"/>
    <w:rsid w:val="00D30D94"/>
    <w:rsid w:val="00D31072"/>
    <w:rsid w:val="00D3118D"/>
    <w:rsid w:val="00D311D3"/>
    <w:rsid w:val="00D3146C"/>
    <w:rsid w:val="00D314E5"/>
    <w:rsid w:val="00D31546"/>
    <w:rsid w:val="00D31649"/>
    <w:rsid w:val="00D31833"/>
    <w:rsid w:val="00D318DD"/>
    <w:rsid w:val="00D3190F"/>
    <w:rsid w:val="00D31CB2"/>
    <w:rsid w:val="00D31CCE"/>
    <w:rsid w:val="00D32034"/>
    <w:rsid w:val="00D320FA"/>
    <w:rsid w:val="00D3225A"/>
    <w:rsid w:val="00D3298B"/>
    <w:rsid w:val="00D32AA5"/>
    <w:rsid w:val="00D32ADF"/>
    <w:rsid w:val="00D3359A"/>
    <w:rsid w:val="00D33684"/>
    <w:rsid w:val="00D33DDC"/>
    <w:rsid w:val="00D34138"/>
    <w:rsid w:val="00D34164"/>
    <w:rsid w:val="00D342DF"/>
    <w:rsid w:val="00D3467F"/>
    <w:rsid w:val="00D347AD"/>
    <w:rsid w:val="00D354A5"/>
    <w:rsid w:val="00D354E8"/>
    <w:rsid w:val="00D3582C"/>
    <w:rsid w:val="00D358A6"/>
    <w:rsid w:val="00D359B0"/>
    <w:rsid w:val="00D35CF6"/>
    <w:rsid w:val="00D35FDF"/>
    <w:rsid w:val="00D36016"/>
    <w:rsid w:val="00D36039"/>
    <w:rsid w:val="00D36138"/>
    <w:rsid w:val="00D3618E"/>
    <w:rsid w:val="00D36775"/>
    <w:rsid w:val="00D36BFB"/>
    <w:rsid w:val="00D36F3A"/>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559"/>
    <w:rsid w:val="00D4074F"/>
    <w:rsid w:val="00D40E65"/>
    <w:rsid w:val="00D410B3"/>
    <w:rsid w:val="00D41DBF"/>
    <w:rsid w:val="00D41E3C"/>
    <w:rsid w:val="00D4207F"/>
    <w:rsid w:val="00D420A6"/>
    <w:rsid w:val="00D421AF"/>
    <w:rsid w:val="00D42427"/>
    <w:rsid w:val="00D42672"/>
    <w:rsid w:val="00D42721"/>
    <w:rsid w:val="00D42801"/>
    <w:rsid w:val="00D42B99"/>
    <w:rsid w:val="00D42BA0"/>
    <w:rsid w:val="00D42C1E"/>
    <w:rsid w:val="00D42F46"/>
    <w:rsid w:val="00D436D5"/>
    <w:rsid w:val="00D43B8F"/>
    <w:rsid w:val="00D43E76"/>
    <w:rsid w:val="00D43E8E"/>
    <w:rsid w:val="00D44248"/>
    <w:rsid w:val="00D445C2"/>
    <w:rsid w:val="00D44605"/>
    <w:rsid w:val="00D44CB9"/>
    <w:rsid w:val="00D44D73"/>
    <w:rsid w:val="00D44F1F"/>
    <w:rsid w:val="00D44F8E"/>
    <w:rsid w:val="00D4507B"/>
    <w:rsid w:val="00D453E6"/>
    <w:rsid w:val="00D454A0"/>
    <w:rsid w:val="00D4557A"/>
    <w:rsid w:val="00D4569A"/>
    <w:rsid w:val="00D4576F"/>
    <w:rsid w:val="00D457F3"/>
    <w:rsid w:val="00D458ED"/>
    <w:rsid w:val="00D45A06"/>
    <w:rsid w:val="00D45F48"/>
    <w:rsid w:val="00D46141"/>
    <w:rsid w:val="00D461F2"/>
    <w:rsid w:val="00D4725A"/>
    <w:rsid w:val="00D4740F"/>
    <w:rsid w:val="00D476AE"/>
    <w:rsid w:val="00D4780D"/>
    <w:rsid w:val="00D47A84"/>
    <w:rsid w:val="00D47BDC"/>
    <w:rsid w:val="00D47BF2"/>
    <w:rsid w:val="00D47E71"/>
    <w:rsid w:val="00D501BA"/>
    <w:rsid w:val="00D50748"/>
    <w:rsid w:val="00D50996"/>
    <w:rsid w:val="00D50B63"/>
    <w:rsid w:val="00D50B70"/>
    <w:rsid w:val="00D50C4F"/>
    <w:rsid w:val="00D511A9"/>
    <w:rsid w:val="00D511AB"/>
    <w:rsid w:val="00D5131C"/>
    <w:rsid w:val="00D5132C"/>
    <w:rsid w:val="00D514E9"/>
    <w:rsid w:val="00D51698"/>
    <w:rsid w:val="00D516ED"/>
    <w:rsid w:val="00D5179D"/>
    <w:rsid w:val="00D517FE"/>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0B1"/>
    <w:rsid w:val="00D567B9"/>
    <w:rsid w:val="00D56801"/>
    <w:rsid w:val="00D5695B"/>
    <w:rsid w:val="00D569E3"/>
    <w:rsid w:val="00D56D27"/>
    <w:rsid w:val="00D56FDE"/>
    <w:rsid w:val="00D56FF7"/>
    <w:rsid w:val="00D573E6"/>
    <w:rsid w:val="00D575B7"/>
    <w:rsid w:val="00D5785B"/>
    <w:rsid w:val="00D5785C"/>
    <w:rsid w:val="00D57FCA"/>
    <w:rsid w:val="00D57FD6"/>
    <w:rsid w:val="00D60692"/>
    <w:rsid w:val="00D60C5E"/>
    <w:rsid w:val="00D6103D"/>
    <w:rsid w:val="00D617DA"/>
    <w:rsid w:val="00D61CAD"/>
    <w:rsid w:val="00D6206F"/>
    <w:rsid w:val="00D62170"/>
    <w:rsid w:val="00D62179"/>
    <w:rsid w:val="00D62241"/>
    <w:rsid w:val="00D62252"/>
    <w:rsid w:val="00D62272"/>
    <w:rsid w:val="00D622CE"/>
    <w:rsid w:val="00D625C7"/>
    <w:rsid w:val="00D62830"/>
    <w:rsid w:val="00D62A9C"/>
    <w:rsid w:val="00D62CE7"/>
    <w:rsid w:val="00D62FC8"/>
    <w:rsid w:val="00D632E0"/>
    <w:rsid w:val="00D634F2"/>
    <w:rsid w:val="00D63567"/>
    <w:rsid w:val="00D6365D"/>
    <w:rsid w:val="00D6366A"/>
    <w:rsid w:val="00D63CD5"/>
    <w:rsid w:val="00D63F4D"/>
    <w:rsid w:val="00D64362"/>
    <w:rsid w:val="00D64397"/>
    <w:rsid w:val="00D644CD"/>
    <w:rsid w:val="00D646AA"/>
    <w:rsid w:val="00D64E52"/>
    <w:rsid w:val="00D64FF5"/>
    <w:rsid w:val="00D651EB"/>
    <w:rsid w:val="00D65385"/>
    <w:rsid w:val="00D66480"/>
    <w:rsid w:val="00D6655C"/>
    <w:rsid w:val="00D66696"/>
    <w:rsid w:val="00D66DA6"/>
    <w:rsid w:val="00D67274"/>
    <w:rsid w:val="00D6734F"/>
    <w:rsid w:val="00D67643"/>
    <w:rsid w:val="00D676E9"/>
    <w:rsid w:val="00D6773A"/>
    <w:rsid w:val="00D6781F"/>
    <w:rsid w:val="00D679E1"/>
    <w:rsid w:val="00D7044B"/>
    <w:rsid w:val="00D70902"/>
    <w:rsid w:val="00D70926"/>
    <w:rsid w:val="00D709A5"/>
    <w:rsid w:val="00D70A7D"/>
    <w:rsid w:val="00D70B22"/>
    <w:rsid w:val="00D70B6C"/>
    <w:rsid w:val="00D70D32"/>
    <w:rsid w:val="00D70D88"/>
    <w:rsid w:val="00D70DB1"/>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45"/>
    <w:rsid w:val="00D734D5"/>
    <w:rsid w:val="00D737E3"/>
    <w:rsid w:val="00D73AA2"/>
    <w:rsid w:val="00D73B23"/>
    <w:rsid w:val="00D73F82"/>
    <w:rsid w:val="00D74B7F"/>
    <w:rsid w:val="00D74C53"/>
    <w:rsid w:val="00D74F54"/>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EA2"/>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5A3"/>
    <w:rsid w:val="00D8489D"/>
    <w:rsid w:val="00D84B10"/>
    <w:rsid w:val="00D84E00"/>
    <w:rsid w:val="00D84F62"/>
    <w:rsid w:val="00D853E6"/>
    <w:rsid w:val="00D8576C"/>
    <w:rsid w:val="00D85D87"/>
    <w:rsid w:val="00D85EF1"/>
    <w:rsid w:val="00D85F01"/>
    <w:rsid w:val="00D85FF9"/>
    <w:rsid w:val="00D863F0"/>
    <w:rsid w:val="00D864F8"/>
    <w:rsid w:val="00D8655A"/>
    <w:rsid w:val="00D866B6"/>
    <w:rsid w:val="00D866BA"/>
    <w:rsid w:val="00D86757"/>
    <w:rsid w:val="00D86B09"/>
    <w:rsid w:val="00D86B8F"/>
    <w:rsid w:val="00D86E3B"/>
    <w:rsid w:val="00D86FAA"/>
    <w:rsid w:val="00D8749C"/>
    <w:rsid w:val="00D87706"/>
    <w:rsid w:val="00D8776C"/>
    <w:rsid w:val="00D8788C"/>
    <w:rsid w:val="00D878D1"/>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34"/>
    <w:rsid w:val="00D944F6"/>
    <w:rsid w:val="00D94644"/>
    <w:rsid w:val="00D94A89"/>
    <w:rsid w:val="00D94FA8"/>
    <w:rsid w:val="00D95A1E"/>
    <w:rsid w:val="00D96085"/>
    <w:rsid w:val="00D961F3"/>
    <w:rsid w:val="00D962C8"/>
    <w:rsid w:val="00D962D7"/>
    <w:rsid w:val="00D96925"/>
    <w:rsid w:val="00D96933"/>
    <w:rsid w:val="00D9694D"/>
    <w:rsid w:val="00D96CC3"/>
    <w:rsid w:val="00D96EDA"/>
    <w:rsid w:val="00D96FBC"/>
    <w:rsid w:val="00D97420"/>
    <w:rsid w:val="00D975E9"/>
    <w:rsid w:val="00D976B6"/>
    <w:rsid w:val="00D977C7"/>
    <w:rsid w:val="00D97A42"/>
    <w:rsid w:val="00D97AFF"/>
    <w:rsid w:val="00D97B44"/>
    <w:rsid w:val="00D97CDF"/>
    <w:rsid w:val="00D97FE0"/>
    <w:rsid w:val="00DA024F"/>
    <w:rsid w:val="00DA0451"/>
    <w:rsid w:val="00DA07E7"/>
    <w:rsid w:val="00DA0907"/>
    <w:rsid w:val="00DA0E13"/>
    <w:rsid w:val="00DA0F29"/>
    <w:rsid w:val="00DA1204"/>
    <w:rsid w:val="00DA12D7"/>
    <w:rsid w:val="00DA1381"/>
    <w:rsid w:val="00DA13AE"/>
    <w:rsid w:val="00DA14D5"/>
    <w:rsid w:val="00DA15F6"/>
    <w:rsid w:val="00DA16FC"/>
    <w:rsid w:val="00DA18E5"/>
    <w:rsid w:val="00DA1DEE"/>
    <w:rsid w:val="00DA1FE4"/>
    <w:rsid w:val="00DA28A7"/>
    <w:rsid w:val="00DA28EB"/>
    <w:rsid w:val="00DA2B18"/>
    <w:rsid w:val="00DA2BD9"/>
    <w:rsid w:val="00DA2F9B"/>
    <w:rsid w:val="00DA2FA2"/>
    <w:rsid w:val="00DA302C"/>
    <w:rsid w:val="00DA34C3"/>
    <w:rsid w:val="00DA3F57"/>
    <w:rsid w:val="00DA4042"/>
    <w:rsid w:val="00DA431F"/>
    <w:rsid w:val="00DA4901"/>
    <w:rsid w:val="00DA499B"/>
    <w:rsid w:val="00DA4B2C"/>
    <w:rsid w:val="00DA4CF9"/>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7C4"/>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7CD"/>
    <w:rsid w:val="00DB2AAB"/>
    <w:rsid w:val="00DB2EF1"/>
    <w:rsid w:val="00DB2FC1"/>
    <w:rsid w:val="00DB3693"/>
    <w:rsid w:val="00DB4064"/>
    <w:rsid w:val="00DB41E1"/>
    <w:rsid w:val="00DB42F5"/>
    <w:rsid w:val="00DB50D9"/>
    <w:rsid w:val="00DB511B"/>
    <w:rsid w:val="00DB5605"/>
    <w:rsid w:val="00DB5613"/>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BFC"/>
    <w:rsid w:val="00DC0CD3"/>
    <w:rsid w:val="00DC0FC5"/>
    <w:rsid w:val="00DC11B3"/>
    <w:rsid w:val="00DC15A9"/>
    <w:rsid w:val="00DC18CF"/>
    <w:rsid w:val="00DC1946"/>
    <w:rsid w:val="00DC1CF3"/>
    <w:rsid w:val="00DC21F5"/>
    <w:rsid w:val="00DC2586"/>
    <w:rsid w:val="00DC283E"/>
    <w:rsid w:val="00DC2AAE"/>
    <w:rsid w:val="00DC3456"/>
    <w:rsid w:val="00DC39EA"/>
    <w:rsid w:val="00DC3AA6"/>
    <w:rsid w:val="00DC3AEC"/>
    <w:rsid w:val="00DC3EC8"/>
    <w:rsid w:val="00DC4021"/>
    <w:rsid w:val="00DC435F"/>
    <w:rsid w:val="00DC4459"/>
    <w:rsid w:val="00DC4661"/>
    <w:rsid w:val="00DC4A43"/>
    <w:rsid w:val="00DC4E1E"/>
    <w:rsid w:val="00DC50EA"/>
    <w:rsid w:val="00DC5119"/>
    <w:rsid w:val="00DC524D"/>
    <w:rsid w:val="00DC52F0"/>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1E08"/>
    <w:rsid w:val="00DD25F4"/>
    <w:rsid w:val="00DD2861"/>
    <w:rsid w:val="00DD29E5"/>
    <w:rsid w:val="00DD2E98"/>
    <w:rsid w:val="00DD2EE9"/>
    <w:rsid w:val="00DD2F45"/>
    <w:rsid w:val="00DD306D"/>
    <w:rsid w:val="00DD3450"/>
    <w:rsid w:val="00DD3900"/>
    <w:rsid w:val="00DD3D01"/>
    <w:rsid w:val="00DD420A"/>
    <w:rsid w:val="00DD432E"/>
    <w:rsid w:val="00DD445C"/>
    <w:rsid w:val="00DD466F"/>
    <w:rsid w:val="00DD473E"/>
    <w:rsid w:val="00DD4789"/>
    <w:rsid w:val="00DD4903"/>
    <w:rsid w:val="00DD498F"/>
    <w:rsid w:val="00DD4AEC"/>
    <w:rsid w:val="00DD4E19"/>
    <w:rsid w:val="00DD52AB"/>
    <w:rsid w:val="00DD5632"/>
    <w:rsid w:val="00DD598C"/>
    <w:rsid w:val="00DD5DC9"/>
    <w:rsid w:val="00DD6074"/>
    <w:rsid w:val="00DD60BD"/>
    <w:rsid w:val="00DD67F8"/>
    <w:rsid w:val="00DD6CFA"/>
    <w:rsid w:val="00DD70B6"/>
    <w:rsid w:val="00DD70CD"/>
    <w:rsid w:val="00DD7202"/>
    <w:rsid w:val="00DD74A3"/>
    <w:rsid w:val="00DD7D6B"/>
    <w:rsid w:val="00DD7D8B"/>
    <w:rsid w:val="00DE02FD"/>
    <w:rsid w:val="00DE0574"/>
    <w:rsid w:val="00DE0BCF"/>
    <w:rsid w:val="00DE0E4B"/>
    <w:rsid w:val="00DE0FD6"/>
    <w:rsid w:val="00DE1024"/>
    <w:rsid w:val="00DE1098"/>
    <w:rsid w:val="00DE1289"/>
    <w:rsid w:val="00DE1461"/>
    <w:rsid w:val="00DE1868"/>
    <w:rsid w:val="00DE1B46"/>
    <w:rsid w:val="00DE1C17"/>
    <w:rsid w:val="00DE1F66"/>
    <w:rsid w:val="00DE2753"/>
    <w:rsid w:val="00DE2821"/>
    <w:rsid w:val="00DE2A72"/>
    <w:rsid w:val="00DE2CAF"/>
    <w:rsid w:val="00DE34F7"/>
    <w:rsid w:val="00DE3A56"/>
    <w:rsid w:val="00DE3B58"/>
    <w:rsid w:val="00DE3B5C"/>
    <w:rsid w:val="00DE3C47"/>
    <w:rsid w:val="00DE3D29"/>
    <w:rsid w:val="00DE3D5E"/>
    <w:rsid w:val="00DE4008"/>
    <w:rsid w:val="00DE41A9"/>
    <w:rsid w:val="00DE432B"/>
    <w:rsid w:val="00DE4689"/>
    <w:rsid w:val="00DE4992"/>
    <w:rsid w:val="00DE4B87"/>
    <w:rsid w:val="00DE4F6A"/>
    <w:rsid w:val="00DE4FDE"/>
    <w:rsid w:val="00DE557B"/>
    <w:rsid w:val="00DE56EF"/>
    <w:rsid w:val="00DE593F"/>
    <w:rsid w:val="00DE596D"/>
    <w:rsid w:val="00DE5A66"/>
    <w:rsid w:val="00DE617D"/>
    <w:rsid w:val="00DE6294"/>
    <w:rsid w:val="00DE6304"/>
    <w:rsid w:val="00DE669F"/>
    <w:rsid w:val="00DE6B88"/>
    <w:rsid w:val="00DE6CCB"/>
    <w:rsid w:val="00DE6CDE"/>
    <w:rsid w:val="00DE6EE1"/>
    <w:rsid w:val="00DE7122"/>
    <w:rsid w:val="00DE7724"/>
    <w:rsid w:val="00DE7BF8"/>
    <w:rsid w:val="00DF0116"/>
    <w:rsid w:val="00DF01D5"/>
    <w:rsid w:val="00DF02AD"/>
    <w:rsid w:val="00DF05E1"/>
    <w:rsid w:val="00DF0609"/>
    <w:rsid w:val="00DF0699"/>
    <w:rsid w:val="00DF0702"/>
    <w:rsid w:val="00DF0797"/>
    <w:rsid w:val="00DF0816"/>
    <w:rsid w:val="00DF0843"/>
    <w:rsid w:val="00DF0DCD"/>
    <w:rsid w:val="00DF1254"/>
    <w:rsid w:val="00DF1303"/>
    <w:rsid w:val="00DF1316"/>
    <w:rsid w:val="00DF137A"/>
    <w:rsid w:val="00DF14CA"/>
    <w:rsid w:val="00DF1528"/>
    <w:rsid w:val="00DF1AE7"/>
    <w:rsid w:val="00DF1FCB"/>
    <w:rsid w:val="00DF230C"/>
    <w:rsid w:val="00DF2CBA"/>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5F11"/>
    <w:rsid w:val="00DF62DA"/>
    <w:rsid w:val="00DF64A7"/>
    <w:rsid w:val="00DF65A1"/>
    <w:rsid w:val="00DF6A9E"/>
    <w:rsid w:val="00DF6AC5"/>
    <w:rsid w:val="00DF6CDC"/>
    <w:rsid w:val="00DF7368"/>
    <w:rsid w:val="00DF75BB"/>
    <w:rsid w:val="00DF76DD"/>
    <w:rsid w:val="00DF7922"/>
    <w:rsid w:val="00DF7ADD"/>
    <w:rsid w:val="00DF7D23"/>
    <w:rsid w:val="00E00076"/>
    <w:rsid w:val="00E000BD"/>
    <w:rsid w:val="00E00227"/>
    <w:rsid w:val="00E002B3"/>
    <w:rsid w:val="00E002BF"/>
    <w:rsid w:val="00E0036A"/>
    <w:rsid w:val="00E0037F"/>
    <w:rsid w:val="00E00756"/>
    <w:rsid w:val="00E00922"/>
    <w:rsid w:val="00E009A5"/>
    <w:rsid w:val="00E00B87"/>
    <w:rsid w:val="00E00C92"/>
    <w:rsid w:val="00E00CD8"/>
    <w:rsid w:val="00E00E1B"/>
    <w:rsid w:val="00E0127E"/>
    <w:rsid w:val="00E013E5"/>
    <w:rsid w:val="00E015A8"/>
    <w:rsid w:val="00E015B3"/>
    <w:rsid w:val="00E01FC2"/>
    <w:rsid w:val="00E0281F"/>
    <w:rsid w:val="00E02833"/>
    <w:rsid w:val="00E02E5E"/>
    <w:rsid w:val="00E030BE"/>
    <w:rsid w:val="00E0342F"/>
    <w:rsid w:val="00E03454"/>
    <w:rsid w:val="00E0391E"/>
    <w:rsid w:val="00E03B02"/>
    <w:rsid w:val="00E03B4B"/>
    <w:rsid w:val="00E03D5F"/>
    <w:rsid w:val="00E03F31"/>
    <w:rsid w:val="00E04002"/>
    <w:rsid w:val="00E04C00"/>
    <w:rsid w:val="00E04F44"/>
    <w:rsid w:val="00E04F95"/>
    <w:rsid w:val="00E0508C"/>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15"/>
    <w:rsid w:val="00E1042F"/>
    <w:rsid w:val="00E10551"/>
    <w:rsid w:val="00E10CB5"/>
    <w:rsid w:val="00E10EAC"/>
    <w:rsid w:val="00E11132"/>
    <w:rsid w:val="00E111F0"/>
    <w:rsid w:val="00E11323"/>
    <w:rsid w:val="00E11589"/>
    <w:rsid w:val="00E11B4C"/>
    <w:rsid w:val="00E11CD2"/>
    <w:rsid w:val="00E11EDE"/>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5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93"/>
    <w:rsid w:val="00E221CF"/>
    <w:rsid w:val="00E22214"/>
    <w:rsid w:val="00E22454"/>
    <w:rsid w:val="00E22600"/>
    <w:rsid w:val="00E229A2"/>
    <w:rsid w:val="00E23539"/>
    <w:rsid w:val="00E23973"/>
    <w:rsid w:val="00E23A68"/>
    <w:rsid w:val="00E24006"/>
    <w:rsid w:val="00E24206"/>
    <w:rsid w:val="00E243B3"/>
    <w:rsid w:val="00E244A7"/>
    <w:rsid w:val="00E244CC"/>
    <w:rsid w:val="00E244FE"/>
    <w:rsid w:val="00E247A3"/>
    <w:rsid w:val="00E24B84"/>
    <w:rsid w:val="00E24E2C"/>
    <w:rsid w:val="00E24FC6"/>
    <w:rsid w:val="00E253DD"/>
    <w:rsid w:val="00E25F59"/>
    <w:rsid w:val="00E26027"/>
    <w:rsid w:val="00E26126"/>
    <w:rsid w:val="00E262A9"/>
    <w:rsid w:val="00E2647D"/>
    <w:rsid w:val="00E265C7"/>
    <w:rsid w:val="00E26CF2"/>
    <w:rsid w:val="00E2710B"/>
    <w:rsid w:val="00E2743B"/>
    <w:rsid w:val="00E276B7"/>
    <w:rsid w:val="00E27A95"/>
    <w:rsid w:val="00E27CEB"/>
    <w:rsid w:val="00E27E4A"/>
    <w:rsid w:val="00E3001D"/>
    <w:rsid w:val="00E3002C"/>
    <w:rsid w:val="00E30BB7"/>
    <w:rsid w:val="00E30C82"/>
    <w:rsid w:val="00E30FCB"/>
    <w:rsid w:val="00E31003"/>
    <w:rsid w:val="00E312C2"/>
    <w:rsid w:val="00E3139B"/>
    <w:rsid w:val="00E313C1"/>
    <w:rsid w:val="00E31AF2"/>
    <w:rsid w:val="00E31BEA"/>
    <w:rsid w:val="00E31DBA"/>
    <w:rsid w:val="00E31EED"/>
    <w:rsid w:val="00E320F7"/>
    <w:rsid w:val="00E32115"/>
    <w:rsid w:val="00E32137"/>
    <w:rsid w:val="00E3259F"/>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1EF"/>
    <w:rsid w:val="00E374DE"/>
    <w:rsid w:val="00E3756A"/>
    <w:rsid w:val="00E375FC"/>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699"/>
    <w:rsid w:val="00E44A23"/>
    <w:rsid w:val="00E44F61"/>
    <w:rsid w:val="00E45319"/>
    <w:rsid w:val="00E45543"/>
    <w:rsid w:val="00E45D3B"/>
    <w:rsid w:val="00E46028"/>
    <w:rsid w:val="00E460B0"/>
    <w:rsid w:val="00E4637B"/>
    <w:rsid w:val="00E465BC"/>
    <w:rsid w:val="00E46662"/>
    <w:rsid w:val="00E468B8"/>
    <w:rsid w:val="00E46CE9"/>
    <w:rsid w:val="00E47087"/>
    <w:rsid w:val="00E47173"/>
    <w:rsid w:val="00E4767B"/>
    <w:rsid w:val="00E47AC5"/>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3B5"/>
    <w:rsid w:val="00E5242A"/>
    <w:rsid w:val="00E52736"/>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2A4"/>
    <w:rsid w:val="00E60CB4"/>
    <w:rsid w:val="00E60FCC"/>
    <w:rsid w:val="00E61217"/>
    <w:rsid w:val="00E6121B"/>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6C"/>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7CC"/>
    <w:rsid w:val="00E76AD6"/>
    <w:rsid w:val="00E76B32"/>
    <w:rsid w:val="00E76B65"/>
    <w:rsid w:val="00E76C7D"/>
    <w:rsid w:val="00E76CC3"/>
    <w:rsid w:val="00E76D89"/>
    <w:rsid w:val="00E76F82"/>
    <w:rsid w:val="00E77301"/>
    <w:rsid w:val="00E7738C"/>
    <w:rsid w:val="00E77BE3"/>
    <w:rsid w:val="00E77D87"/>
    <w:rsid w:val="00E77ED2"/>
    <w:rsid w:val="00E8036C"/>
    <w:rsid w:val="00E805DD"/>
    <w:rsid w:val="00E80747"/>
    <w:rsid w:val="00E80765"/>
    <w:rsid w:val="00E808B0"/>
    <w:rsid w:val="00E80B1A"/>
    <w:rsid w:val="00E80D65"/>
    <w:rsid w:val="00E80E52"/>
    <w:rsid w:val="00E80FC0"/>
    <w:rsid w:val="00E8101D"/>
    <w:rsid w:val="00E810FF"/>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C62"/>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08"/>
    <w:rsid w:val="00E91E9B"/>
    <w:rsid w:val="00E92090"/>
    <w:rsid w:val="00E9211F"/>
    <w:rsid w:val="00E921E8"/>
    <w:rsid w:val="00E92489"/>
    <w:rsid w:val="00E92A93"/>
    <w:rsid w:val="00E92B1E"/>
    <w:rsid w:val="00E92C7B"/>
    <w:rsid w:val="00E92EA2"/>
    <w:rsid w:val="00E935A0"/>
    <w:rsid w:val="00E93A0C"/>
    <w:rsid w:val="00E94048"/>
    <w:rsid w:val="00E94462"/>
    <w:rsid w:val="00E944C2"/>
    <w:rsid w:val="00E94A48"/>
    <w:rsid w:val="00E94E2C"/>
    <w:rsid w:val="00E953EB"/>
    <w:rsid w:val="00E9560A"/>
    <w:rsid w:val="00E95985"/>
    <w:rsid w:val="00E959FA"/>
    <w:rsid w:val="00E95C67"/>
    <w:rsid w:val="00E95CE7"/>
    <w:rsid w:val="00E95DE1"/>
    <w:rsid w:val="00E961D8"/>
    <w:rsid w:val="00E9645B"/>
    <w:rsid w:val="00E968F8"/>
    <w:rsid w:val="00E96B04"/>
    <w:rsid w:val="00E96B5F"/>
    <w:rsid w:val="00E96C1C"/>
    <w:rsid w:val="00E9717D"/>
    <w:rsid w:val="00E974CB"/>
    <w:rsid w:val="00E9753A"/>
    <w:rsid w:val="00E97601"/>
    <w:rsid w:val="00E97759"/>
    <w:rsid w:val="00E977C9"/>
    <w:rsid w:val="00EA0849"/>
    <w:rsid w:val="00EA09F2"/>
    <w:rsid w:val="00EA0CF0"/>
    <w:rsid w:val="00EA0E56"/>
    <w:rsid w:val="00EA0EF4"/>
    <w:rsid w:val="00EA1081"/>
    <w:rsid w:val="00EA1131"/>
    <w:rsid w:val="00EA12B6"/>
    <w:rsid w:val="00EA193B"/>
    <w:rsid w:val="00EA1947"/>
    <w:rsid w:val="00EA1962"/>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63C"/>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480"/>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A41"/>
    <w:rsid w:val="00EB4A70"/>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B7EDD"/>
    <w:rsid w:val="00EC0252"/>
    <w:rsid w:val="00EC029B"/>
    <w:rsid w:val="00EC08FB"/>
    <w:rsid w:val="00EC09C4"/>
    <w:rsid w:val="00EC0E61"/>
    <w:rsid w:val="00EC10D8"/>
    <w:rsid w:val="00EC137D"/>
    <w:rsid w:val="00EC142F"/>
    <w:rsid w:val="00EC1A23"/>
    <w:rsid w:val="00EC1BFD"/>
    <w:rsid w:val="00EC27EE"/>
    <w:rsid w:val="00EC29CA"/>
    <w:rsid w:val="00EC2B4C"/>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DD4"/>
    <w:rsid w:val="00EC4E6D"/>
    <w:rsid w:val="00EC4F53"/>
    <w:rsid w:val="00EC51A3"/>
    <w:rsid w:val="00EC539A"/>
    <w:rsid w:val="00EC564D"/>
    <w:rsid w:val="00EC57C9"/>
    <w:rsid w:val="00EC5B26"/>
    <w:rsid w:val="00EC5F17"/>
    <w:rsid w:val="00EC5F33"/>
    <w:rsid w:val="00EC60FF"/>
    <w:rsid w:val="00EC620C"/>
    <w:rsid w:val="00EC6257"/>
    <w:rsid w:val="00EC6A44"/>
    <w:rsid w:val="00EC6F00"/>
    <w:rsid w:val="00EC713C"/>
    <w:rsid w:val="00EC7326"/>
    <w:rsid w:val="00EC73A2"/>
    <w:rsid w:val="00EC73AE"/>
    <w:rsid w:val="00EC7405"/>
    <w:rsid w:val="00EC747F"/>
    <w:rsid w:val="00EC75A0"/>
    <w:rsid w:val="00EC7881"/>
    <w:rsid w:val="00EC7F70"/>
    <w:rsid w:val="00EC7FB3"/>
    <w:rsid w:val="00ED0094"/>
    <w:rsid w:val="00ED0477"/>
    <w:rsid w:val="00ED0594"/>
    <w:rsid w:val="00ED0693"/>
    <w:rsid w:val="00ED07B7"/>
    <w:rsid w:val="00ED0803"/>
    <w:rsid w:val="00ED0970"/>
    <w:rsid w:val="00ED0B28"/>
    <w:rsid w:val="00ED15F2"/>
    <w:rsid w:val="00ED1660"/>
    <w:rsid w:val="00ED1747"/>
    <w:rsid w:val="00ED1917"/>
    <w:rsid w:val="00ED1B5D"/>
    <w:rsid w:val="00ED1CC8"/>
    <w:rsid w:val="00ED1DBD"/>
    <w:rsid w:val="00ED1E47"/>
    <w:rsid w:val="00ED1EBE"/>
    <w:rsid w:val="00ED2650"/>
    <w:rsid w:val="00ED2B75"/>
    <w:rsid w:val="00ED2CB0"/>
    <w:rsid w:val="00ED2E69"/>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B37"/>
    <w:rsid w:val="00EE1C16"/>
    <w:rsid w:val="00EE1DF8"/>
    <w:rsid w:val="00EE2297"/>
    <w:rsid w:val="00EE2505"/>
    <w:rsid w:val="00EE2603"/>
    <w:rsid w:val="00EE2754"/>
    <w:rsid w:val="00EE2B2E"/>
    <w:rsid w:val="00EE2C40"/>
    <w:rsid w:val="00EE3055"/>
    <w:rsid w:val="00EE32C9"/>
    <w:rsid w:val="00EE335F"/>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6A2"/>
    <w:rsid w:val="00EF285E"/>
    <w:rsid w:val="00EF2AE2"/>
    <w:rsid w:val="00EF3180"/>
    <w:rsid w:val="00EF354D"/>
    <w:rsid w:val="00EF3ADB"/>
    <w:rsid w:val="00EF3BC5"/>
    <w:rsid w:val="00EF3FA8"/>
    <w:rsid w:val="00EF4044"/>
    <w:rsid w:val="00EF4076"/>
    <w:rsid w:val="00EF41B6"/>
    <w:rsid w:val="00EF46ED"/>
    <w:rsid w:val="00EF47E9"/>
    <w:rsid w:val="00EF4CCA"/>
    <w:rsid w:val="00EF4D16"/>
    <w:rsid w:val="00EF4D97"/>
    <w:rsid w:val="00EF4DC9"/>
    <w:rsid w:val="00EF4F49"/>
    <w:rsid w:val="00EF5295"/>
    <w:rsid w:val="00EF560A"/>
    <w:rsid w:val="00EF56FE"/>
    <w:rsid w:val="00EF5921"/>
    <w:rsid w:val="00EF5A49"/>
    <w:rsid w:val="00EF5C4F"/>
    <w:rsid w:val="00EF5D8E"/>
    <w:rsid w:val="00EF5F2B"/>
    <w:rsid w:val="00EF6C3B"/>
    <w:rsid w:val="00EF6D8B"/>
    <w:rsid w:val="00EF6E24"/>
    <w:rsid w:val="00EF6E37"/>
    <w:rsid w:val="00EF6FA9"/>
    <w:rsid w:val="00EF7759"/>
    <w:rsid w:val="00EF7852"/>
    <w:rsid w:val="00EF79D8"/>
    <w:rsid w:val="00EF7AC5"/>
    <w:rsid w:val="00EF7B67"/>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81"/>
    <w:rsid w:val="00F030E1"/>
    <w:rsid w:val="00F031D1"/>
    <w:rsid w:val="00F03334"/>
    <w:rsid w:val="00F0336B"/>
    <w:rsid w:val="00F03822"/>
    <w:rsid w:val="00F0385C"/>
    <w:rsid w:val="00F03C84"/>
    <w:rsid w:val="00F03CC3"/>
    <w:rsid w:val="00F03E7E"/>
    <w:rsid w:val="00F03F22"/>
    <w:rsid w:val="00F03F83"/>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A9"/>
    <w:rsid w:val="00F079C3"/>
    <w:rsid w:val="00F079C4"/>
    <w:rsid w:val="00F07EE0"/>
    <w:rsid w:val="00F10019"/>
    <w:rsid w:val="00F10577"/>
    <w:rsid w:val="00F10BC9"/>
    <w:rsid w:val="00F10CC9"/>
    <w:rsid w:val="00F10DDF"/>
    <w:rsid w:val="00F110EB"/>
    <w:rsid w:val="00F1132D"/>
    <w:rsid w:val="00F117DF"/>
    <w:rsid w:val="00F118A2"/>
    <w:rsid w:val="00F11B00"/>
    <w:rsid w:val="00F11C8F"/>
    <w:rsid w:val="00F11D1B"/>
    <w:rsid w:val="00F11DD5"/>
    <w:rsid w:val="00F1245A"/>
    <w:rsid w:val="00F124C1"/>
    <w:rsid w:val="00F126DB"/>
    <w:rsid w:val="00F12A02"/>
    <w:rsid w:val="00F12A0C"/>
    <w:rsid w:val="00F12A80"/>
    <w:rsid w:val="00F12B79"/>
    <w:rsid w:val="00F13193"/>
    <w:rsid w:val="00F13A3F"/>
    <w:rsid w:val="00F140DF"/>
    <w:rsid w:val="00F14828"/>
    <w:rsid w:val="00F1486A"/>
    <w:rsid w:val="00F14896"/>
    <w:rsid w:val="00F14A47"/>
    <w:rsid w:val="00F14B7B"/>
    <w:rsid w:val="00F14B97"/>
    <w:rsid w:val="00F14BD1"/>
    <w:rsid w:val="00F14C35"/>
    <w:rsid w:val="00F14C76"/>
    <w:rsid w:val="00F1502D"/>
    <w:rsid w:val="00F151BF"/>
    <w:rsid w:val="00F15530"/>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18"/>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B58"/>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867"/>
    <w:rsid w:val="00F32AF4"/>
    <w:rsid w:val="00F32B9D"/>
    <w:rsid w:val="00F32D44"/>
    <w:rsid w:val="00F33007"/>
    <w:rsid w:val="00F330E0"/>
    <w:rsid w:val="00F33546"/>
    <w:rsid w:val="00F3390D"/>
    <w:rsid w:val="00F33C35"/>
    <w:rsid w:val="00F33D29"/>
    <w:rsid w:val="00F33E39"/>
    <w:rsid w:val="00F34015"/>
    <w:rsid w:val="00F34135"/>
    <w:rsid w:val="00F34252"/>
    <w:rsid w:val="00F346C9"/>
    <w:rsid w:val="00F34951"/>
    <w:rsid w:val="00F349EA"/>
    <w:rsid w:val="00F34FDA"/>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1F71"/>
    <w:rsid w:val="00F423F7"/>
    <w:rsid w:val="00F42B1C"/>
    <w:rsid w:val="00F42BE3"/>
    <w:rsid w:val="00F432A4"/>
    <w:rsid w:val="00F432D9"/>
    <w:rsid w:val="00F4341A"/>
    <w:rsid w:val="00F43584"/>
    <w:rsid w:val="00F43586"/>
    <w:rsid w:val="00F435F0"/>
    <w:rsid w:val="00F4388C"/>
    <w:rsid w:val="00F43CC1"/>
    <w:rsid w:val="00F43E90"/>
    <w:rsid w:val="00F43F98"/>
    <w:rsid w:val="00F44265"/>
    <w:rsid w:val="00F442C6"/>
    <w:rsid w:val="00F4448E"/>
    <w:rsid w:val="00F44511"/>
    <w:rsid w:val="00F44704"/>
    <w:rsid w:val="00F44817"/>
    <w:rsid w:val="00F44E63"/>
    <w:rsid w:val="00F44FFA"/>
    <w:rsid w:val="00F450AC"/>
    <w:rsid w:val="00F452A4"/>
    <w:rsid w:val="00F45304"/>
    <w:rsid w:val="00F453AF"/>
    <w:rsid w:val="00F453B5"/>
    <w:rsid w:val="00F455E5"/>
    <w:rsid w:val="00F458A6"/>
    <w:rsid w:val="00F459DC"/>
    <w:rsid w:val="00F4653D"/>
    <w:rsid w:val="00F46A24"/>
    <w:rsid w:val="00F4736D"/>
    <w:rsid w:val="00F474C9"/>
    <w:rsid w:val="00F47781"/>
    <w:rsid w:val="00F47952"/>
    <w:rsid w:val="00F50251"/>
    <w:rsid w:val="00F5043C"/>
    <w:rsid w:val="00F504E5"/>
    <w:rsid w:val="00F506B0"/>
    <w:rsid w:val="00F507BD"/>
    <w:rsid w:val="00F507F4"/>
    <w:rsid w:val="00F50A36"/>
    <w:rsid w:val="00F50ACD"/>
    <w:rsid w:val="00F50F34"/>
    <w:rsid w:val="00F51307"/>
    <w:rsid w:val="00F51355"/>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4E6C"/>
    <w:rsid w:val="00F5532E"/>
    <w:rsid w:val="00F55A45"/>
    <w:rsid w:val="00F55A99"/>
    <w:rsid w:val="00F55EC6"/>
    <w:rsid w:val="00F564E3"/>
    <w:rsid w:val="00F56639"/>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69"/>
    <w:rsid w:val="00F63BB1"/>
    <w:rsid w:val="00F63D3F"/>
    <w:rsid w:val="00F643FF"/>
    <w:rsid w:val="00F64864"/>
    <w:rsid w:val="00F648E0"/>
    <w:rsid w:val="00F64923"/>
    <w:rsid w:val="00F64BAC"/>
    <w:rsid w:val="00F64EDA"/>
    <w:rsid w:val="00F64F45"/>
    <w:rsid w:val="00F65012"/>
    <w:rsid w:val="00F6503F"/>
    <w:rsid w:val="00F65040"/>
    <w:rsid w:val="00F65278"/>
    <w:rsid w:val="00F653C5"/>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87F"/>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3EA"/>
    <w:rsid w:val="00F77674"/>
    <w:rsid w:val="00F7767B"/>
    <w:rsid w:val="00F7791F"/>
    <w:rsid w:val="00F77B99"/>
    <w:rsid w:val="00F77F4A"/>
    <w:rsid w:val="00F80228"/>
    <w:rsid w:val="00F807A8"/>
    <w:rsid w:val="00F80C71"/>
    <w:rsid w:val="00F81174"/>
    <w:rsid w:val="00F81193"/>
    <w:rsid w:val="00F8151D"/>
    <w:rsid w:val="00F81559"/>
    <w:rsid w:val="00F81916"/>
    <w:rsid w:val="00F82144"/>
    <w:rsid w:val="00F825B2"/>
    <w:rsid w:val="00F829A1"/>
    <w:rsid w:val="00F82C5F"/>
    <w:rsid w:val="00F82CD0"/>
    <w:rsid w:val="00F82D42"/>
    <w:rsid w:val="00F82DB1"/>
    <w:rsid w:val="00F82E12"/>
    <w:rsid w:val="00F830A0"/>
    <w:rsid w:val="00F8327A"/>
    <w:rsid w:val="00F834FA"/>
    <w:rsid w:val="00F83552"/>
    <w:rsid w:val="00F837A6"/>
    <w:rsid w:val="00F83A64"/>
    <w:rsid w:val="00F83AD5"/>
    <w:rsid w:val="00F83D7F"/>
    <w:rsid w:val="00F83EA0"/>
    <w:rsid w:val="00F845F7"/>
    <w:rsid w:val="00F8498C"/>
    <w:rsid w:val="00F850CF"/>
    <w:rsid w:val="00F851FE"/>
    <w:rsid w:val="00F8544F"/>
    <w:rsid w:val="00F855D5"/>
    <w:rsid w:val="00F85FDC"/>
    <w:rsid w:val="00F86208"/>
    <w:rsid w:val="00F8635A"/>
    <w:rsid w:val="00F8642A"/>
    <w:rsid w:val="00F865A4"/>
    <w:rsid w:val="00F869E2"/>
    <w:rsid w:val="00F86C1B"/>
    <w:rsid w:val="00F86E1D"/>
    <w:rsid w:val="00F86F1E"/>
    <w:rsid w:val="00F8758A"/>
    <w:rsid w:val="00F877EA"/>
    <w:rsid w:val="00F878D5"/>
    <w:rsid w:val="00F9008C"/>
    <w:rsid w:val="00F900CD"/>
    <w:rsid w:val="00F90233"/>
    <w:rsid w:val="00F9034B"/>
    <w:rsid w:val="00F903F8"/>
    <w:rsid w:val="00F90780"/>
    <w:rsid w:val="00F90AAC"/>
    <w:rsid w:val="00F90B21"/>
    <w:rsid w:val="00F90EAD"/>
    <w:rsid w:val="00F91086"/>
    <w:rsid w:val="00F911F1"/>
    <w:rsid w:val="00F915A7"/>
    <w:rsid w:val="00F91630"/>
    <w:rsid w:val="00F91A50"/>
    <w:rsid w:val="00F91A61"/>
    <w:rsid w:val="00F91E37"/>
    <w:rsid w:val="00F91F66"/>
    <w:rsid w:val="00F91FCA"/>
    <w:rsid w:val="00F91FE9"/>
    <w:rsid w:val="00F92545"/>
    <w:rsid w:val="00F92815"/>
    <w:rsid w:val="00F92A1A"/>
    <w:rsid w:val="00F930D0"/>
    <w:rsid w:val="00F93110"/>
    <w:rsid w:val="00F93298"/>
    <w:rsid w:val="00F93759"/>
    <w:rsid w:val="00F93B5B"/>
    <w:rsid w:val="00F93CC9"/>
    <w:rsid w:val="00F941D1"/>
    <w:rsid w:val="00F944BD"/>
    <w:rsid w:val="00F94689"/>
    <w:rsid w:val="00F94865"/>
    <w:rsid w:val="00F94AE2"/>
    <w:rsid w:val="00F94DB4"/>
    <w:rsid w:val="00F94E66"/>
    <w:rsid w:val="00F94F1C"/>
    <w:rsid w:val="00F94FD5"/>
    <w:rsid w:val="00F95293"/>
    <w:rsid w:val="00F95708"/>
    <w:rsid w:val="00F95757"/>
    <w:rsid w:val="00F959BC"/>
    <w:rsid w:val="00F95CDB"/>
    <w:rsid w:val="00F95F3C"/>
    <w:rsid w:val="00F9603C"/>
    <w:rsid w:val="00F963A0"/>
    <w:rsid w:val="00F96910"/>
    <w:rsid w:val="00F96EDE"/>
    <w:rsid w:val="00F96F5E"/>
    <w:rsid w:val="00F96F67"/>
    <w:rsid w:val="00F97049"/>
    <w:rsid w:val="00F9720C"/>
    <w:rsid w:val="00F974B5"/>
    <w:rsid w:val="00F97530"/>
    <w:rsid w:val="00F9755F"/>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CA1"/>
    <w:rsid w:val="00FA3DC5"/>
    <w:rsid w:val="00FA3E8F"/>
    <w:rsid w:val="00FA3EBC"/>
    <w:rsid w:val="00FA4000"/>
    <w:rsid w:val="00FA404A"/>
    <w:rsid w:val="00FA415D"/>
    <w:rsid w:val="00FA421E"/>
    <w:rsid w:val="00FA4282"/>
    <w:rsid w:val="00FA44AF"/>
    <w:rsid w:val="00FA44E6"/>
    <w:rsid w:val="00FA4872"/>
    <w:rsid w:val="00FA4AB3"/>
    <w:rsid w:val="00FA4F0B"/>
    <w:rsid w:val="00FA5043"/>
    <w:rsid w:val="00FA529B"/>
    <w:rsid w:val="00FA53C2"/>
    <w:rsid w:val="00FA57C1"/>
    <w:rsid w:val="00FA58D8"/>
    <w:rsid w:val="00FA6184"/>
    <w:rsid w:val="00FA642A"/>
    <w:rsid w:val="00FA64B2"/>
    <w:rsid w:val="00FA64F6"/>
    <w:rsid w:val="00FA67DB"/>
    <w:rsid w:val="00FA698A"/>
    <w:rsid w:val="00FA6CD2"/>
    <w:rsid w:val="00FA6F10"/>
    <w:rsid w:val="00FA7599"/>
    <w:rsid w:val="00FA766B"/>
    <w:rsid w:val="00FA77CF"/>
    <w:rsid w:val="00FA7A80"/>
    <w:rsid w:val="00FA7B99"/>
    <w:rsid w:val="00FA7CDE"/>
    <w:rsid w:val="00FA7F1D"/>
    <w:rsid w:val="00FB0280"/>
    <w:rsid w:val="00FB0313"/>
    <w:rsid w:val="00FB035B"/>
    <w:rsid w:val="00FB06EA"/>
    <w:rsid w:val="00FB0A53"/>
    <w:rsid w:val="00FB0BAA"/>
    <w:rsid w:val="00FB0E9C"/>
    <w:rsid w:val="00FB11B6"/>
    <w:rsid w:val="00FB163C"/>
    <w:rsid w:val="00FB16EC"/>
    <w:rsid w:val="00FB208D"/>
    <w:rsid w:val="00FB2094"/>
    <w:rsid w:val="00FB2C2F"/>
    <w:rsid w:val="00FB2CA1"/>
    <w:rsid w:val="00FB2D46"/>
    <w:rsid w:val="00FB3033"/>
    <w:rsid w:val="00FB34B2"/>
    <w:rsid w:val="00FB350C"/>
    <w:rsid w:val="00FB3513"/>
    <w:rsid w:val="00FB37CF"/>
    <w:rsid w:val="00FB39C3"/>
    <w:rsid w:val="00FB3C3F"/>
    <w:rsid w:val="00FB3E29"/>
    <w:rsid w:val="00FB3E81"/>
    <w:rsid w:val="00FB4027"/>
    <w:rsid w:val="00FB4D69"/>
    <w:rsid w:val="00FB50A8"/>
    <w:rsid w:val="00FB5F24"/>
    <w:rsid w:val="00FB5F6E"/>
    <w:rsid w:val="00FB63FF"/>
    <w:rsid w:val="00FB6504"/>
    <w:rsid w:val="00FB66C7"/>
    <w:rsid w:val="00FB6815"/>
    <w:rsid w:val="00FB6860"/>
    <w:rsid w:val="00FB688E"/>
    <w:rsid w:val="00FB69F5"/>
    <w:rsid w:val="00FB6B4F"/>
    <w:rsid w:val="00FB6BF2"/>
    <w:rsid w:val="00FB6DAE"/>
    <w:rsid w:val="00FB7758"/>
    <w:rsid w:val="00FB77F5"/>
    <w:rsid w:val="00FB7AA9"/>
    <w:rsid w:val="00FB7AB6"/>
    <w:rsid w:val="00FB7B64"/>
    <w:rsid w:val="00FB7C8C"/>
    <w:rsid w:val="00FB7D65"/>
    <w:rsid w:val="00FB7DD4"/>
    <w:rsid w:val="00FC0038"/>
    <w:rsid w:val="00FC19D9"/>
    <w:rsid w:val="00FC1E8E"/>
    <w:rsid w:val="00FC1EDD"/>
    <w:rsid w:val="00FC25A6"/>
    <w:rsid w:val="00FC2627"/>
    <w:rsid w:val="00FC29CF"/>
    <w:rsid w:val="00FC2A78"/>
    <w:rsid w:val="00FC2D62"/>
    <w:rsid w:val="00FC2EA0"/>
    <w:rsid w:val="00FC2EAD"/>
    <w:rsid w:val="00FC2F14"/>
    <w:rsid w:val="00FC3444"/>
    <w:rsid w:val="00FC35BF"/>
    <w:rsid w:val="00FC3BB6"/>
    <w:rsid w:val="00FC3BD6"/>
    <w:rsid w:val="00FC3F45"/>
    <w:rsid w:val="00FC3FE3"/>
    <w:rsid w:val="00FC4213"/>
    <w:rsid w:val="00FC426C"/>
    <w:rsid w:val="00FC42FC"/>
    <w:rsid w:val="00FC43CF"/>
    <w:rsid w:val="00FC4781"/>
    <w:rsid w:val="00FC4AE0"/>
    <w:rsid w:val="00FC4F9E"/>
    <w:rsid w:val="00FC5384"/>
    <w:rsid w:val="00FC5D27"/>
    <w:rsid w:val="00FC623B"/>
    <w:rsid w:val="00FC6636"/>
    <w:rsid w:val="00FC67E0"/>
    <w:rsid w:val="00FC6829"/>
    <w:rsid w:val="00FC68F6"/>
    <w:rsid w:val="00FC6A40"/>
    <w:rsid w:val="00FC6A84"/>
    <w:rsid w:val="00FC6BB1"/>
    <w:rsid w:val="00FC6DE5"/>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9A3"/>
    <w:rsid w:val="00FD1D5A"/>
    <w:rsid w:val="00FD1E49"/>
    <w:rsid w:val="00FD2416"/>
    <w:rsid w:val="00FD2935"/>
    <w:rsid w:val="00FD2BD2"/>
    <w:rsid w:val="00FD2BF8"/>
    <w:rsid w:val="00FD2C87"/>
    <w:rsid w:val="00FD328E"/>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2BAC"/>
    <w:rsid w:val="00FE30B8"/>
    <w:rsid w:val="00FE3195"/>
    <w:rsid w:val="00FE31D1"/>
    <w:rsid w:val="00FE34CC"/>
    <w:rsid w:val="00FE3829"/>
    <w:rsid w:val="00FE38BB"/>
    <w:rsid w:val="00FE3B3B"/>
    <w:rsid w:val="00FE3CAB"/>
    <w:rsid w:val="00FE3D0F"/>
    <w:rsid w:val="00FE3F9B"/>
    <w:rsid w:val="00FE3FDE"/>
    <w:rsid w:val="00FE4652"/>
    <w:rsid w:val="00FE471A"/>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33"/>
    <w:rsid w:val="00FE7E48"/>
    <w:rsid w:val="00FE7F28"/>
    <w:rsid w:val="00FF018C"/>
    <w:rsid w:val="00FF01B4"/>
    <w:rsid w:val="00FF042F"/>
    <w:rsid w:val="00FF0459"/>
    <w:rsid w:val="00FF0529"/>
    <w:rsid w:val="00FF0552"/>
    <w:rsid w:val="00FF0A68"/>
    <w:rsid w:val="00FF0BFF"/>
    <w:rsid w:val="00FF0E22"/>
    <w:rsid w:val="00FF0F1F"/>
    <w:rsid w:val="00FF145E"/>
    <w:rsid w:val="00FF1AE1"/>
    <w:rsid w:val="00FF1C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4F0C"/>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4CFDAE3D-4B71-41A8-A21B-C2B45F0A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6E04"/>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9F0780"/>
    <w:pPr>
      <w:keepNext/>
      <w:keepLines/>
      <w:numPr>
        <w:numId w:val="10"/>
      </w:numPr>
      <w:pBdr>
        <w:top w:val="single" w:sz="12" w:space="3" w:color="auto"/>
      </w:pBdr>
      <w:spacing w:before="240" w:after="180"/>
      <w:outlineLvl w:val="0"/>
    </w:pPr>
    <w:rPr>
      <w:rFonts w:ascii="Arial" w:hAnsi="Arial"/>
      <w:sz w:val="36"/>
    </w:rPr>
  </w:style>
  <w:style w:type="paragraph" w:styleId="2">
    <w:name w:val="heading 2"/>
    <w:aliases w:val="Head2A,2,H2,UNDERRUBRIK 1-2,DO NOT USE_h2,h2,h21,Heading 2 Char,H2 Char,h2 Char"/>
    <w:basedOn w:val="1"/>
    <w:next w:val="a"/>
    <w:link w:val="20"/>
    <w:qFormat/>
    <w:rsid w:val="009F0780"/>
    <w:pPr>
      <w:numPr>
        <w:ilvl w:val="1"/>
      </w:numPr>
      <w:pBdr>
        <w:top w:val="none" w:sz="0" w:space="0" w:color="auto"/>
      </w:pBdr>
      <w:spacing w:before="180"/>
      <w:outlineLvl w:val="1"/>
    </w:pPr>
    <w:rPr>
      <w:noProof/>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tabs>
        <w:tab w:val="num" w:pos="360"/>
      </w:tabs>
      <w:ind w:left="4969" w:hanging="432"/>
      <w:outlineLvl w:val="3"/>
    </w:pPr>
    <w:rPr>
      <w:sz w:val="24"/>
    </w:rPr>
  </w:style>
  <w:style w:type="paragraph" w:styleId="5">
    <w:name w:val="heading 5"/>
    <w:aliases w:val="h5,Heading5"/>
    <w:basedOn w:val="4"/>
    <w:next w:val="a"/>
    <w:link w:val="50"/>
    <w:qFormat/>
    <w:pPr>
      <w:numPr>
        <w:ilvl w:val="4"/>
      </w:numPr>
      <w:tabs>
        <w:tab w:val="num" w:pos="360"/>
      </w:tabs>
      <w:ind w:left="4969" w:hanging="432"/>
      <w:outlineLvl w:val="4"/>
    </w:pPr>
    <w:rPr>
      <w:sz w:val="22"/>
    </w:rPr>
  </w:style>
  <w:style w:type="paragraph" w:styleId="6">
    <w:name w:val="heading 6"/>
    <w:basedOn w:val="H6"/>
    <w:next w:val="a"/>
    <w:link w:val="60"/>
    <w:qFormat/>
    <w:pPr>
      <w:numPr>
        <w:ilvl w:val="5"/>
      </w:numPr>
      <w:tabs>
        <w:tab w:val="num" w:pos="360"/>
      </w:tabs>
      <w:ind w:left="1985" w:hanging="1985"/>
      <w:outlineLvl w:val="5"/>
    </w:pPr>
  </w:style>
  <w:style w:type="paragraph" w:styleId="7">
    <w:name w:val="heading 7"/>
    <w:basedOn w:val="H6"/>
    <w:next w:val="a"/>
    <w:link w:val="70"/>
    <w:qFormat/>
    <w:pPr>
      <w:numPr>
        <w:ilvl w:val="6"/>
      </w:numPr>
      <w:tabs>
        <w:tab w:val="num" w:pos="360"/>
      </w:tabs>
      <w:ind w:left="1985" w:hanging="1985"/>
      <w:outlineLvl w:val="6"/>
    </w:pPr>
  </w:style>
  <w:style w:type="paragraph" w:styleId="8">
    <w:name w:val="heading 8"/>
    <w:basedOn w:val="H6"/>
    <w:next w:val="a"/>
    <w:link w:val="80"/>
    <w:qFormat/>
    <w:pPr>
      <w:numPr>
        <w:ilvl w:val="7"/>
      </w:numPr>
      <w:tabs>
        <w:tab w:val="num" w:pos="360"/>
      </w:tabs>
      <w:ind w:left="1985" w:hanging="1985"/>
      <w:outlineLvl w:val="7"/>
    </w:pPr>
  </w:style>
  <w:style w:type="paragraph" w:styleId="9">
    <w:name w:val="heading 9"/>
    <w:basedOn w:val="H6"/>
    <w:next w:val="a"/>
    <w:link w:val="90"/>
    <w:qFormat/>
    <w:pPr>
      <w:numPr>
        <w:ilvl w:val="8"/>
      </w:numPr>
      <w:tabs>
        <w:tab w:val="num" w:pos="360"/>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1"/>
    <w:qFormat/>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1 Char,cap Char Char1,Caption Char Char1 Char,cap Char2,Caption Char,题注,180-Table-Caption,Caption Char2,Caption Char Char Char,Caption Char Char1,fig and tbl,fighead2,Table Caption,fighead21,fighead22,fighead23,条目,cap1,cap2"/>
    <w:basedOn w:val="a"/>
    <w:next w:val="a"/>
    <w:link w:val="af"/>
    <w:uiPriority w:val="35"/>
    <w:qFormat/>
    <w:pPr>
      <w:spacing w:before="120"/>
    </w:pPr>
    <w:rPr>
      <w:b/>
    </w:rPr>
  </w:style>
  <w:style w:type="character" w:styleId="af0">
    <w:name w:val="Hyperlink"/>
    <w:uiPriority w:val="99"/>
    <w:qFormat/>
    <w:rPr>
      <w:color w:val="0000FF"/>
      <w:u w:val="single"/>
    </w:rPr>
  </w:style>
  <w:style w:type="character" w:styleId="af1">
    <w:name w:val="FollowedHyperlink"/>
    <w:uiPriority w:val="99"/>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uiPriority w:val="99"/>
    <w:qFormat/>
  </w:style>
  <w:style w:type="character" w:styleId="afb">
    <w:name w:val="page number"/>
    <w:basedOn w:val="a0"/>
  </w:style>
  <w:style w:type="paragraph" w:styleId="afc">
    <w:name w:val="Body Text Indent"/>
    <w:basedOn w:val="a"/>
    <w:link w:val="afd"/>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rPr>
      <w:color w:val="FF0000"/>
      <w:lang w:val="en-US"/>
    </w:rPr>
  </w:style>
  <w:style w:type="paragraph" w:styleId="34">
    <w:name w:val="Body Text 3"/>
    <w:basedOn w:val="a"/>
    <w:link w:val="35"/>
    <w:rPr>
      <w:color w:val="339966"/>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9"/>
    <w:next w:val="af9"/>
    <w:semiHidden/>
    <w:rPr>
      <w:b/>
      <w:bCs/>
    </w:rPr>
  </w:style>
  <w:style w:type="paragraph" w:styleId="afe">
    <w:name w:val="Balloon Text"/>
    <w:basedOn w:val="a"/>
    <w:link w:val="aff"/>
    <w:semiHidden/>
    <w:rPr>
      <w:rFonts w:ascii="Arial" w:eastAsia="ＭＳ ゴシック" w:hAnsi="Arial"/>
      <w:sz w:val="16"/>
      <w:szCs w:val="16"/>
    </w:rPr>
  </w:style>
  <w:style w:type="paragraph" w:styleId="aff0">
    <w:name w:val="annotation subject"/>
    <w:basedOn w:val="af9"/>
    <w:next w:val="af9"/>
    <w:link w:val="aff1"/>
    <w:semiHidden/>
    <w:rPr>
      <w:b/>
      <w:bCs/>
    </w:rPr>
  </w:style>
  <w:style w:type="paragraph" w:styleId="28">
    <w:name w:val="Body Text Indent 2"/>
    <w:basedOn w:val="a"/>
    <w:link w:val="29"/>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表（文字列）,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pPr>
      <w:keepLines w:val="0"/>
      <w:numPr>
        <w:numId w:val="2"/>
      </w:numPr>
      <w:pBdr>
        <w:top w:val="none" w:sz="0" w:space="0" w:color="auto"/>
      </w:pBdr>
      <w:spacing w:after="120"/>
      <w:ind w:left="357" w:hanging="357"/>
      <w:jc w:val="both"/>
    </w:pPr>
    <w:rPr>
      <w:rFonts w:eastAsia="Batang"/>
      <w:b/>
      <w:noProof/>
      <w:kern w:val="28"/>
      <w:sz w:val="24"/>
    </w:rPr>
  </w:style>
  <w:style w:type="paragraph" w:styleId="aff3">
    <w:name w:val="Body Text First Indent"/>
    <w:basedOn w:val="af6"/>
    <w:link w:val="aff4"/>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rsid w:val="001D5F89"/>
    <w:rPr>
      <w:lang w:val="en-GB" w:eastAsia="en-US"/>
    </w:rPr>
  </w:style>
  <w:style w:type="paragraph" w:styleId="36">
    <w:name w:val="Body Text Indent 3"/>
    <w:basedOn w:val="a"/>
    <w:link w:val="37"/>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7">
    <w:name w:val="本文インデント 3 (文字)"/>
    <w:link w:val="36"/>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3"/>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a">
    <w:name w:val="コメント文字列 (文字)"/>
    <w:link w:val="af9"/>
    <w:uiPriority w:val="99"/>
    <w:qFormat/>
    <w:rsid w:val="001D5F89"/>
    <w:rPr>
      <w:lang w:val="en-GB" w:eastAsia="en-US"/>
    </w:rPr>
  </w:style>
  <w:style w:type="paragraph" w:styleId="aff5">
    <w:name w:val="Date"/>
    <w:basedOn w:val="a"/>
    <w:next w:val="a"/>
    <w:link w:val="aff6"/>
    <w:rsid w:val="001D5F89"/>
    <w:pPr>
      <w:overflowPunct w:val="0"/>
      <w:autoSpaceDE w:val="0"/>
      <w:autoSpaceDN w:val="0"/>
      <w:adjustRightInd w:val="0"/>
      <w:spacing w:after="0"/>
      <w:jc w:val="both"/>
      <w:textAlignment w:val="baseline"/>
    </w:pPr>
    <w:rPr>
      <w:rFonts w:eastAsia="Times New Roman"/>
    </w:rPr>
  </w:style>
  <w:style w:type="character" w:customStyle="1" w:styleId="aff6">
    <w:name w:val="日付 (文字)"/>
    <w:link w:val="aff5"/>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7">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noProof/>
      <w:sz w:val="28"/>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c">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
    <w:link w:val="affa"/>
    <w:qFormat/>
    <w:rsid w:val="002536ED"/>
    <w:pPr>
      <w:widowControl w:val="0"/>
      <w:spacing w:after="0"/>
      <w:jc w:val="center"/>
    </w:pPr>
    <w:rPr>
      <w:rFonts w:ascii="Century" w:hAnsi="Century"/>
      <w:b/>
      <w:kern w:val="2"/>
      <w:sz w:val="28"/>
      <w:lang w:val="x-none" w:eastAsia="ja-JP"/>
    </w:rPr>
  </w:style>
  <w:style w:type="character" w:customStyle="1" w:styleId="affa">
    <w:name w:val="表題 (文字)"/>
    <w:link w:val="aff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c"/>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F0780"/>
    <w:rPr>
      <w:rFonts w:ascii="Arial" w:hAnsi="Arial"/>
      <w:noProof/>
      <w:sz w:val="32"/>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b"/>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f">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e"/>
    <w:uiPriority w:val="35"/>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8"/>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e">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9F0780"/>
    <w:rPr>
      <w:rFonts w:ascii="Arial" w:hAnsi="Arial"/>
      <w:sz w:val="36"/>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6"/>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Doc-text2">
    <w:name w:val="Doc-text2"/>
    <w:basedOn w:val="a"/>
    <w:link w:val="Doc-text2Char"/>
    <w:qFormat/>
    <w:rsid w:val="00B568F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568FF"/>
    <w:rPr>
      <w:rFonts w:ascii="Arial" w:hAnsi="Arial"/>
      <w:szCs w:val="24"/>
      <w:lang w:val="en-GB" w:eastAsia="en-GB"/>
    </w:rPr>
  </w:style>
  <w:style w:type="table" w:styleId="4-1">
    <w:name w:val="Grid Table 4 Accent 1"/>
    <w:basedOn w:val="a1"/>
    <w:uiPriority w:val="49"/>
    <w:rsid w:val="008C179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List Table 4 Accent 1"/>
    <w:basedOn w:val="a1"/>
    <w:uiPriority w:val="49"/>
    <w:rsid w:val="002F175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F80C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4">
    <w:name w:val="Grid Table 4"/>
    <w:basedOn w:val="a1"/>
    <w:uiPriority w:val="49"/>
    <w:rsid w:val="00EF3F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9">
    <w:name w:val="Plain Table 1"/>
    <w:basedOn w:val="a1"/>
    <w:uiPriority w:val="41"/>
    <w:rsid w:val="00B16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vDbodytext">
    <w:name w:val="IvD bodytext"/>
    <w:basedOn w:val="af6"/>
    <w:link w:val="IvDbodytextChar"/>
    <w:rsid w:val="004E53F6"/>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kern w:val="2"/>
      <w:sz w:val="22"/>
      <w:szCs w:val="22"/>
      <w:lang w:val="en-US"/>
      <w14:ligatures w14:val="standardContextual"/>
    </w:rPr>
  </w:style>
  <w:style w:type="character" w:customStyle="1" w:styleId="IvDbodytextChar">
    <w:name w:val="IvD bodytext Char"/>
    <w:basedOn w:val="a0"/>
    <w:link w:val="IvDbodytext"/>
    <w:rsid w:val="004E53F6"/>
    <w:rPr>
      <w:rFonts w:ascii="Arial" w:eastAsiaTheme="minorHAnsi" w:hAnsi="Arial" w:cstheme="minorBidi"/>
      <w:spacing w:val="2"/>
      <w:kern w:val="2"/>
      <w:sz w:val="22"/>
      <w:szCs w:val="22"/>
      <w:lang w:eastAsia="en-US"/>
      <w14:ligatures w14:val="standardContextual"/>
    </w:rPr>
  </w:style>
  <w:style w:type="character" w:customStyle="1" w:styleId="st">
    <w:name w:val="st"/>
    <w:basedOn w:val="a0"/>
    <w:rsid w:val="002C2992"/>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515AE6"/>
    <w:rPr>
      <w:rFonts w:ascii="Arial" w:hAnsi="Arial"/>
      <w:noProof/>
      <w:sz w:val="24"/>
    </w:rPr>
  </w:style>
  <w:style w:type="character" w:customStyle="1" w:styleId="50">
    <w:name w:val="見出し 5 (文字)"/>
    <w:aliases w:val="h5 (文字),Heading5 (文字)"/>
    <w:basedOn w:val="a0"/>
    <w:link w:val="5"/>
    <w:rsid w:val="00515AE6"/>
    <w:rPr>
      <w:rFonts w:ascii="Arial" w:hAnsi="Arial"/>
      <w:noProof/>
      <w:sz w:val="22"/>
    </w:rPr>
  </w:style>
  <w:style w:type="character" w:customStyle="1" w:styleId="60">
    <w:name w:val="見出し 6 (文字)"/>
    <w:basedOn w:val="a0"/>
    <w:link w:val="6"/>
    <w:rsid w:val="00515AE6"/>
    <w:rPr>
      <w:rFonts w:ascii="Arial" w:hAnsi="Arial"/>
      <w:noProof/>
    </w:rPr>
  </w:style>
  <w:style w:type="character" w:customStyle="1" w:styleId="70">
    <w:name w:val="見出し 7 (文字)"/>
    <w:basedOn w:val="a0"/>
    <w:link w:val="7"/>
    <w:rsid w:val="00515AE6"/>
    <w:rPr>
      <w:rFonts w:ascii="Arial" w:hAnsi="Arial"/>
      <w:noProof/>
    </w:rPr>
  </w:style>
  <w:style w:type="character" w:customStyle="1" w:styleId="80">
    <w:name w:val="見出し 8 (文字)"/>
    <w:basedOn w:val="a0"/>
    <w:link w:val="8"/>
    <w:rsid w:val="00515AE6"/>
    <w:rPr>
      <w:rFonts w:ascii="Arial" w:hAnsi="Arial"/>
      <w:noProof/>
    </w:rPr>
  </w:style>
  <w:style w:type="character" w:customStyle="1" w:styleId="90">
    <w:name w:val="見出し 9 (文字)"/>
    <w:basedOn w:val="a0"/>
    <w:link w:val="9"/>
    <w:rsid w:val="00515AE6"/>
    <w:rPr>
      <w:rFonts w:ascii="Arial" w:hAnsi="Arial"/>
      <w:noProof/>
    </w:rPr>
  </w:style>
  <w:style w:type="character" w:customStyle="1" w:styleId="a6">
    <w:name w:val="フッター (文字)"/>
    <w:basedOn w:val="a0"/>
    <w:link w:val="a5"/>
    <w:rsid w:val="00515AE6"/>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8"/>
    <w:semiHidden/>
    <w:rsid w:val="00515AE6"/>
    <w:rPr>
      <w:sz w:val="16"/>
      <w:lang w:val="en-GB" w:eastAsia="en-US"/>
    </w:rPr>
  </w:style>
  <w:style w:type="character" w:customStyle="1" w:styleId="af3">
    <w:name w:val="見出しマップ (文字)"/>
    <w:basedOn w:val="a0"/>
    <w:link w:val="af2"/>
    <w:semiHidden/>
    <w:rsid w:val="00515AE6"/>
    <w:rPr>
      <w:rFonts w:ascii="Tahoma" w:hAnsi="Tahoma"/>
      <w:shd w:val="clear" w:color="auto" w:fill="000080"/>
      <w:lang w:val="en-GB" w:eastAsia="en-US"/>
    </w:rPr>
  </w:style>
  <w:style w:type="character" w:customStyle="1" w:styleId="af5">
    <w:name w:val="書式なし (文字)"/>
    <w:basedOn w:val="a0"/>
    <w:link w:val="af4"/>
    <w:rsid w:val="00515AE6"/>
    <w:rPr>
      <w:rFonts w:ascii="Courier New" w:hAnsi="Courier New"/>
      <w:lang w:val="nb-NO" w:eastAsia="en-US"/>
    </w:rPr>
  </w:style>
  <w:style w:type="character" w:customStyle="1" w:styleId="afd">
    <w:name w:val="本文インデント (文字)"/>
    <w:basedOn w:val="a0"/>
    <w:link w:val="afc"/>
    <w:rsid w:val="00515AE6"/>
    <w:rPr>
      <w:rFonts w:ascii="Arial" w:hAnsi="Arial"/>
      <w:b/>
      <w:sz w:val="24"/>
      <w:lang w:val="en-GB" w:eastAsia="en-US"/>
    </w:rPr>
  </w:style>
  <w:style w:type="character" w:customStyle="1" w:styleId="27">
    <w:name w:val="本文 2 (文字)"/>
    <w:basedOn w:val="a0"/>
    <w:link w:val="26"/>
    <w:rsid w:val="00515AE6"/>
    <w:rPr>
      <w:color w:val="FF0000"/>
      <w:lang w:eastAsia="en-US"/>
    </w:rPr>
  </w:style>
  <w:style w:type="character" w:customStyle="1" w:styleId="35">
    <w:name w:val="本文 3 (文字)"/>
    <w:basedOn w:val="a0"/>
    <w:link w:val="34"/>
    <w:rsid w:val="00515AE6"/>
    <w:rPr>
      <w:color w:val="339966"/>
      <w:lang w:val="en-GB" w:eastAsia="en-US"/>
    </w:rPr>
  </w:style>
  <w:style w:type="character" w:customStyle="1" w:styleId="HTML0">
    <w:name w:val="HTML 書式付き (文字)"/>
    <w:basedOn w:val="a0"/>
    <w:link w:val="HTML"/>
    <w:rsid w:val="00515AE6"/>
    <w:rPr>
      <w:rFonts w:ascii="Arial Unicode MS" w:eastAsia="Arial Unicode MS" w:hAnsi="Arial Unicode MS" w:cs="Arial Unicode MS"/>
      <w:lang w:val="en-GB" w:eastAsia="en-US"/>
    </w:rPr>
  </w:style>
  <w:style w:type="character" w:customStyle="1" w:styleId="aff">
    <w:name w:val="吹き出し (文字)"/>
    <w:basedOn w:val="a0"/>
    <w:link w:val="afe"/>
    <w:semiHidden/>
    <w:rsid w:val="00515AE6"/>
    <w:rPr>
      <w:rFonts w:ascii="Arial" w:eastAsia="ＭＳ ゴシック" w:hAnsi="Arial"/>
      <w:sz w:val="16"/>
      <w:szCs w:val="16"/>
      <w:lang w:val="en-GB" w:eastAsia="en-US"/>
    </w:rPr>
  </w:style>
  <w:style w:type="character" w:customStyle="1" w:styleId="aff1">
    <w:name w:val="コメント内容 (文字)"/>
    <w:basedOn w:val="afa"/>
    <w:link w:val="aff0"/>
    <w:semiHidden/>
    <w:rsid w:val="00515AE6"/>
    <w:rPr>
      <w:b/>
      <w:bCs/>
      <w:lang w:val="en-GB" w:eastAsia="en-US"/>
    </w:rPr>
  </w:style>
  <w:style w:type="character" w:customStyle="1" w:styleId="29">
    <w:name w:val="本文インデント 2 (文字)"/>
    <w:basedOn w:val="a0"/>
    <w:link w:val="28"/>
    <w:rsid w:val="00515AE6"/>
    <w:rPr>
      <w:lang w:val="en-GB"/>
    </w:rPr>
  </w:style>
  <w:style w:type="character" w:customStyle="1" w:styleId="aff4">
    <w:name w:val="本文字下げ (文字)"/>
    <w:basedOn w:val="af7"/>
    <w:link w:val="aff3"/>
    <w:rsid w:val="00515AE6"/>
    <w:rPr>
      <w:lang w:val="en-GB" w:eastAsia="en-US"/>
    </w:rPr>
  </w:style>
  <w:style w:type="character" w:customStyle="1" w:styleId="2b">
    <w:name w:val="本文字下げ 2 (文字)"/>
    <w:basedOn w:val="afd"/>
    <w:link w:val="2a"/>
    <w:rsid w:val="00515AE6"/>
    <w:rPr>
      <w:rFonts w:ascii="Arial" w:hAnsi="Arial"/>
      <w:b w:val="0"/>
      <w:sz w:val="24"/>
      <w:lang w:val="en-GB" w:eastAsia="en-US"/>
    </w:rPr>
  </w:style>
  <w:style w:type="paragraph" w:customStyle="1" w:styleId="msonormal0">
    <w:name w:val="msonormal"/>
    <w:basedOn w:val="a"/>
    <w:rsid w:val="00515AE6"/>
    <w:pPr>
      <w:spacing w:before="100" w:beforeAutospacing="1" w:after="100" w:afterAutospacing="1"/>
    </w:pPr>
    <w:rPr>
      <w:rFonts w:eastAsia="Times New Roman"/>
      <w:sz w:val="24"/>
      <w:szCs w:val="24"/>
      <w:lang w:val="en-US"/>
    </w:rPr>
  </w:style>
  <w:style w:type="paragraph" w:customStyle="1" w:styleId="xl65">
    <w:name w:val="xl65"/>
    <w:basedOn w:val="a"/>
    <w:rsid w:val="00515AE6"/>
    <w:pPr>
      <w:spacing w:before="100" w:beforeAutospacing="1" w:after="100" w:afterAutospacing="1"/>
      <w:textAlignment w:val="center"/>
    </w:pPr>
    <w:rPr>
      <w:rFonts w:eastAsia="Times New Roman"/>
      <w:sz w:val="24"/>
      <w:szCs w:val="24"/>
      <w:lang w:val="en-US"/>
    </w:rPr>
  </w:style>
  <w:style w:type="paragraph" w:customStyle="1" w:styleId="xl66">
    <w:name w:val="xl66"/>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val="en-US"/>
    </w:rPr>
  </w:style>
  <w:style w:type="paragraph" w:customStyle="1" w:styleId="xl67">
    <w:name w:val="xl67"/>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lang w:val="en-US"/>
    </w:rPr>
  </w:style>
  <w:style w:type="paragraph" w:customStyle="1" w:styleId="xl69">
    <w:name w:val="xl69"/>
    <w:basedOn w:val="a"/>
    <w:rsid w:val="00515AE6"/>
    <w:pPr>
      <w:shd w:val="clear" w:color="000000" w:fill="C6EFCE"/>
      <w:spacing w:before="100" w:beforeAutospacing="1" w:after="100" w:afterAutospacing="1"/>
      <w:jc w:val="center"/>
      <w:textAlignment w:val="center"/>
    </w:pPr>
    <w:rPr>
      <w:rFonts w:eastAsia="Times New Roman"/>
      <w:color w:val="006100"/>
      <w:sz w:val="24"/>
      <w:szCs w:val="24"/>
      <w:lang w:val="en-US"/>
    </w:rPr>
  </w:style>
  <w:style w:type="paragraph" w:customStyle="1" w:styleId="xl70">
    <w:name w:val="xl70"/>
    <w:basedOn w:val="a"/>
    <w:rsid w:val="00515AE6"/>
    <w:pPr>
      <w:pBdr>
        <w:top w:val="single" w:sz="4" w:space="0" w:color="B2B2B2"/>
        <w:left w:val="single" w:sz="4" w:space="0" w:color="B2B2B2"/>
        <w:bottom w:val="single" w:sz="4" w:space="0" w:color="B2B2B2"/>
        <w:right w:val="single" w:sz="4" w:space="0" w:color="B2B2B2"/>
      </w:pBdr>
      <w:shd w:val="clear" w:color="000000" w:fill="FFFFCC"/>
      <w:spacing w:before="100" w:beforeAutospacing="1" w:after="100" w:afterAutospacing="1"/>
      <w:jc w:val="center"/>
      <w:textAlignment w:val="center"/>
    </w:pPr>
    <w:rPr>
      <w:rFonts w:eastAsia="Times New Roman"/>
      <w:sz w:val="24"/>
      <w:szCs w:val="24"/>
      <w:lang w:val="en-US"/>
    </w:rPr>
  </w:style>
  <w:style w:type="paragraph" w:customStyle="1" w:styleId="xl71">
    <w:name w:val="xl71"/>
    <w:basedOn w:val="a"/>
    <w:rsid w:val="00515AE6"/>
    <w:pPr>
      <w:pBdr>
        <w:left w:val="single" w:sz="4" w:space="0" w:color="auto"/>
        <w:bottom w:val="single" w:sz="4" w:space="0" w:color="auto"/>
        <w:right w:val="single" w:sz="4" w:space="0" w:color="auto"/>
      </w:pBdr>
      <w:shd w:val="clear" w:color="000000" w:fill="FFC7CE"/>
      <w:spacing w:before="100" w:beforeAutospacing="1" w:after="100" w:afterAutospacing="1"/>
      <w:jc w:val="center"/>
      <w:textAlignment w:val="center"/>
    </w:pPr>
    <w:rPr>
      <w:rFonts w:eastAsia="Times New Roman"/>
      <w:color w:val="9C0006"/>
      <w:sz w:val="24"/>
      <w:szCs w:val="24"/>
      <w:lang w:val="en-US"/>
    </w:rPr>
  </w:style>
  <w:style w:type="paragraph" w:customStyle="1" w:styleId="font5">
    <w:name w:val="font5"/>
    <w:basedOn w:val="a"/>
    <w:rsid w:val="00515AE6"/>
    <w:pPr>
      <w:spacing w:before="100" w:beforeAutospacing="1" w:after="100" w:afterAutospacing="1"/>
    </w:pPr>
    <w:rPr>
      <w:rFonts w:ascii="Calibri" w:eastAsia="Times New Roman" w:hAnsi="Calibri" w:cs="Calibri"/>
      <w:color w:val="FF0000"/>
      <w:sz w:val="22"/>
      <w:szCs w:val="22"/>
      <w:lang w:val="en-US"/>
    </w:rPr>
  </w:style>
  <w:style w:type="paragraph" w:customStyle="1" w:styleId="font6">
    <w:name w:val="font6"/>
    <w:basedOn w:val="a"/>
    <w:rsid w:val="00515AE6"/>
    <w:pPr>
      <w:spacing w:before="100" w:beforeAutospacing="1" w:after="100" w:afterAutospacing="1"/>
    </w:pPr>
    <w:rPr>
      <w:rFonts w:ascii="Tahoma" w:eastAsia="Times New Roman" w:hAnsi="Tahoma" w:cs="Tahoma"/>
      <w:b/>
      <w:bCs/>
      <w:color w:val="000000"/>
      <w:sz w:val="18"/>
      <w:szCs w:val="18"/>
      <w:lang w:val="en-US"/>
    </w:rPr>
  </w:style>
  <w:style w:type="paragraph" w:customStyle="1" w:styleId="font7">
    <w:name w:val="font7"/>
    <w:basedOn w:val="a"/>
    <w:rsid w:val="00515AE6"/>
    <w:pPr>
      <w:spacing w:before="100" w:beforeAutospacing="1" w:after="100" w:afterAutospacing="1"/>
    </w:pPr>
    <w:rPr>
      <w:rFonts w:ascii="Tahoma" w:eastAsia="Times New Roman" w:hAnsi="Tahoma" w:cs="Tahoma"/>
      <w:color w:val="000000"/>
      <w:sz w:val="18"/>
      <w:szCs w:val="18"/>
      <w:lang w:val="en-US"/>
    </w:rPr>
  </w:style>
  <w:style w:type="paragraph" w:customStyle="1" w:styleId="xl72">
    <w:name w:val="xl72"/>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2550">
      <w:bodyDiv w:val="1"/>
      <w:marLeft w:val="0"/>
      <w:marRight w:val="0"/>
      <w:marTop w:val="0"/>
      <w:marBottom w:val="0"/>
      <w:divBdr>
        <w:top w:val="none" w:sz="0" w:space="0" w:color="auto"/>
        <w:left w:val="none" w:sz="0" w:space="0" w:color="auto"/>
        <w:bottom w:val="none" w:sz="0" w:space="0" w:color="auto"/>
        <w:right w:val="none" w:sz="0" w:space="0" w:color="auto"/>
      </w:divBdr>
      <w:divsChild>
        <w:div w:id="1247150347">
          <w:marLeft w:val="1166"/>
          <w:marRight w:val="0"/>
          <w:marTop w:val="86"/>
          <w:marBottom w:val="0"/>
          <w:divBdr>
            <w:top w:val="none" w:sz="0" w:space="0" w:color="auto"/>
            <w:left w:val="none" w:sz="0" w:space="0" w:color="auto"/>
            <w:bottom w:val="none" w:sz="0" w:space="0" w:color="auto"/>
            <w:right w:val="none" w:sz="0" w:space="0" w:color="auto"/>
          </w:divBdr>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496947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7023500">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8159">
      <w:bodyDiv w:val="1"/>
      <w:marLeft w:val="0"/>
      <w:marRight w:val="0"/>
      <w:marTop w:val="0"/>
      <w:marBottom w:val="0"/>
      <w:divBdr>
        <w:top w:val="none" w:sz="0" w:space="0" w:color="auto"/>
        <w:left w:val="none" w:sz="0" w:space="0" w:color="auto"/>
        <w:bottom w:val="none" w:sz="0" w:space="0" w:color="auto"/>
        <w:right w:val="none" w:sz="0" w:space="0" w:color="auto"/>
      </w:divBdr>
      <w:divsChild>
        <w:div w:id="153497807">
          <w:marLeft w:val="0"/>
          <w:marRight w:val="0"/>
          <w:marTop w:val="0"/>
          <w:marBottom w:val="0"/>
          <w:divBdr>
            <w:top w:val="none" w:sz="0" w:space="0" w:color="auto"/>
            <w:left w:val="none" w:sz="0" w:space="0" w:color="auto"/>
            <w:bottom w:val="none" w:sz="0" w:space="0" w:color="auto"/>
            <w:right w:val="none" w:sz="0" w:space="0" w:color="auto"/>
          </w:divBdr>
          <w:divsChild>
            <w:div w:id="122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2211687">
      <w:bodyDiv w:val="1"/>
      <w:marLeft w:val="0"/>
      <w:marRight w:val="0"/>
      <w:marTop w:val="0"/>
      <w:marBottom w:val="0"/>
      <w:divBdr>
        <w:top w:val="none" w:sz="0" w:space="0" w:color="auto"/>
        <w:left w:val="none" w:sz="0" w:space="0" w:color="auto"/>
        <w:bottom w:val="none" w:sz="0" w:space="0" w:color="auto"/>
        <w:right w:val="none" w:sz="0" w:space="0" w:color="auto"/>
      </w:divBdr>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5336326">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05645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631836773">
          <w:marLeft w:val="1166"/>
          <w:marRight w:val="0"/>
          <w:marTop w:val="0"/>
          <w:marBottom w:val="0"/>
          <w:divBdr>
            <w:top w:val="none" w:sz="0" w:space="0" w:color="auto"/>
            <w:left w:val="none" w:sz="0" w:space="0" w:color="auto"/>
            <w:bottom w:val="none" w:sz="0" w:space="0" w:color="auto"/>
            <w:right w:val="none" w:sz="0" w:space="0" w:color="auto"/>
          </w:divBdr>
        </w:div>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4330701">
      <w:bodyDiv w:val="1"/>
      <w:marLeft w:val="0"/>
      <w:marRight w:val="0"/>
      <w:marTop w:val="0"/>
      <w:marBottom w:val="0"/>
      <w:divBdr>
        <w:top w:val="none" w:sz="0" w:space="0" w:color="auto"/>
        <w:left w:val="none" w:sz="0" w:space="0" w:color="auto"/>
        <w:bottom w:val="none" w:sz="0" w:space="0" w:color="auto"/>
        <w:right w:val="none" w:sz="0" w:space="0" w:color="auto"/>
      </w:divBdr>
      <w:divsChild>
        <w:div w:id="294454917">
          <w:marLeft w:val="0"/>
          <w:marRight w:val="0"/>
          <w:marTop w:val="0"/>
          <w:marBottom w:val="0"/>
          <w:divBdr>
            <w:top w:val="none" w:sz="0" w:space="0" w:color="auto"/>
            <w:left w:val="none" w:sz="0" w:space="0" w:color="auto"/>
            <w:bottom w:val="none" w:sz="0" w:space="0" w:color="auto"/>
            <w:right w:val="none" w:sz="0" w:space="0" w:color="auto"/>
          </w:divBdr>
        </w:div>
      </w:divsChild>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1921513">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5183544">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1502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1537597">
      <w:bodyDiv w:val="1"/>
      <w:marLeft w:val="0"/>
      <w:marRight w:val="0"/>
      <w:marTop w:val="0"/>
      <w:marBottom w:val="0"/>
      <w:divBdr>
        <w:top w:val="none" w:sz="0" w:space="0" w:color="auto"/>
        <w:left w:val="none" w:sz="0" w:space="0" w:color="auto"/>
        <w:bottom w:val="none" w:sz="0" w:space="0" w:color="auto"/>
        <w:right w:val="none" w:sz="0" w:space="0" w:color="auto"/>
      </w:divBdr>
      <w:divsChild>
        <w:div w:id="1620452245">
          <w:marLeft w:val="0"/>
          <w:marRight w:val="0"/>
          <w:marTop w:val="0"/>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295260621">
          <w:marLeft w:val="1166"/>
          <w:marRight w:val="0"/>
          <w:marTop w:val="82"/>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704015526">
          <w:marLeft w:val="547"/>
          <w:marRight w:val="0"/>
          <w:marTop w:val="91"/>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15087443">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38670542">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55590620">
      <w:bodyDiv w:val="1"/>
      <w:marLeft w:val="0"/>
      <w:marRight w:val="0"/>
      <w:marTop w:val="0"/>
      <w:marBottom w:val="0"/>
      <w:divBdr>
        <w:top w:val="none" w:sz="0" w:space="0" w:color="auto"/>
        <w:left w:val="none" w:sz="0" w:space="0" w:color="auto"/>
        <w:bottom w:val="none" w:sz="0" w:space="0" w:color="auto"/>
        <w:right w:val="none" w:sz="0" w:space="0" w:color="auto"/>
      </w:divBdr>
      <w:divsChild>
        <w:div w:id="1175416948">
          <w:marLeft w:val="0"/>
          <w:marRight w:val="0"/>
          <w:marTop w:val="0"/>
          <w:marBottom w:val="0"/>
          <w:divBdr>
            <w:top w:val="none" w:sz="0" w:space="0" w:color="auto"/>
            <w:left w:val="none" w:sz="0" w:space="0" w:color="auto"/>
            <w:bottom w:val="none" w:sz="0" w:space="0" w:color="auto"/>
            <w:right w:val="none" w:sz="0" w:space="0" w:color="auto"/>
          </w:divBdr>
          <w:divsChild>
            <w:div w:id="1682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1066316">
      <w:bodyDiv w:val="1"/>
      <w:marLeft w:val="0"/>
      <w:marRight w:val="0"/>
      <w:marTop w:val="0"/>
      <w:marBottom w:val="0"/>
      <w:divBdr>
        <w:top w:val="none" w:sz="0" w:space="0" w:color="auto"/>
        <w:left w:val="none" w:sz="0" w:space="0" w:color="auto"/>
        <w:bottom w:val="none" w:sz="0" w:space="0" w:color="auto"/>
        <w:right w:val="none" w:sz="0" w:space="0" w:color="auto"/>
      </w:divBdr>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0723845">
      <w:bodyDiv w:val="1"/>
      <w:marLeft w:val="0"/>
      <w:marRight w:val="0"/>
      <w:marTop w:val="0"/>
      <w:marBottom w:val="0"/>
      <w:divBdr>
        <w:top w:val="none" w:sz="0" w:space="0" w:color="auto"/>
        <w:left w:val="none" w:sz="0" w:space="0" w:color="auto"/>
        <w:bottom w:val="none" w:sz="0" w:space="0" w:color="auto"/>
        <w:right w:val="none" w:sz="0" w:space="0" w:color="auto"/>
      </w:divBdr>
      <w:divsChild>
        <w:div w:id="1352293037">
          <w:marLeft w:val="0"/>
          <w:marRight w:val="0"/>
          <w:marTop w:val="0"/>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27675558">
      <w:bodyDiv w:val="1"/>
      <w:marLeft w:val="0"/>
      <w:marRight w:val="0"/>
      <w:marTop w:val="0"/>
      <w:marBottom w:val="0"/>
      <w:divBdr>
        <w:top w:val="none" w:sz="0" w:space="0" w:color="auto"/>
        <w:left w:val="none" w:sz="0" w:space="0" w:color="auto"/>
        <w:bottom w:val="none" w:sz="0" w:space="0" w:color="auto"/>
        <w:right w:val="none" w:sz="0" w:space="0" w:color="auto"/>
      </w:divBdr>
      <w:divsChild>
        <w:div w:id="2049794819">
          <w:marLeft w:val="547"/>
          <w:marRight w:val="0"/>
          <w:marTop w:val="82"/>
          <w:marBottom w:val="0"/>
          <w:divBdr>
            <w:top w:val="none" w:sz="0" w:space="0" w:color="auto"/>
            <w:left w:val="none" w:sz="0" w:space="0" w:color="auto"/>
            <w:bottom w:val="none" w:sz="0" w:space="0" w:color="auto"/>
            <w:right w:val="none" w:sz="0" w:space="0" w:color="auto"/>
          </w:divBdr>
        </w:div>
        <w:div w:id="1260479284">
          <w:marLeft w:val="1166"/>
          <w:marRight w:val="0"/>
          <w:marTop w:val="72"/>
          <w:marBottom w:val="0"/>
          <w:divBdr>
            <w:top w:val="none" w:sz="0" w:space="0" w:color="auto"/>
            <w:left w:val="none" w:sz="0" w:space="0" w:color="auto"/>
            <w:bottom w:val="none" w:sz="0" w:space="0" w:color="auto"/>
            <w:right w:val="none" w:sz="0" w:space="0" w:color="auto"/>
          </w:divBdr>
        </w:div>
        <w:div w:id="1237398187">
          <w:marLeft w:val="1166"/>
          <w:marRight w:val="0"/>
          <w:marTop w:val="72"/>
          <w:marBottom w:val="0"/>
          <w:divBdr>
            <w:top w:val="none" w:sz="0" w:space="0" w:color="auto"/>
            <w:left w:val="none" w:sz="0" w:space="0" w:color="auto"/>
            <w:bottom w:val="none" w:sz="0" w:space="0" w:color="auto"/>
            <w:right w:val="none" w:sz="0" w:space="0" w:color="auto"/>
          </w:divBdr>
        </w:div>
        <w:div w:id="608901232">
          <w:marLeft w:val="1166"/>
          <w:marRight w:val="0"/>
          <w:marTop w:val="72"/>
          <w:marBottom w:val="0"/>
          <w:divBdr>
            <w:top w:val="none" w:sz="0" w:space="0" w:color="auto"/>
            <w:left w:val="none" w:sz="0" w:space="0" w:color="auto"/>
            <w:bottom w:val="none" w:sz="0" w:space="0" w:color="auto"/>
            <w:right w:val="none" w:sz="0" w:space="0" w:color="auto"/>
          </w:divBdr>
        </w:div>
        <w:div w:id="464541235">
          <w:marLeft w:val="547"/>
          <w:marRight w:val="0"/>
          <w:marTop w:val="82"/>
          <w:marBottom w:val="0"/>
          <w:divBdr>
            <w:top w:val="none" w:sz="0" w:space="0" w:color="auto"/>
            <w:left w:val="none" w:sz="0" w:space="0" w:color="auto"/>
            <w:bottom w:val="none" w:sz="0" w:space="0" w:color="auto"/>
            <w:right w:val="none" w:sz="0" w:space="0" w:color="auto"/>
          </w:divBdr>
        </w:div>
        <w:div w:id="384569655">
          <w:marLeft w:val="1166"/>
          <w:marRight w:val="0"/>
          <w:marTop w:val="72"/>
          <w:marBottom w:val="0"/>
          <w:divBdr>
            <w:top w:val="none" w:sz="0" w:space="0" w:color="auto"/>
            <w:left w:val="none" w:sz="0" w:space="0" w:color="auto"/>
            <w:bottom w:val="none" w:sz="0" w:space="0" w:color="auto"/>
            <w:right w:val="none" w:sz="0" w:space="0" w:color="auto"/>
          </w:divBdr>
        </w:div>
        <w:div w:id="2103989210">
          <w:marLeft w:val="1800"/>
          <w:marRight w:val="0"/>
          <w:marTop w:val="67"/>
          <w:marBottom w:val="0"/>
          <w:divBdr>
            <w:top w:val="none" w:sz="0" w:space="0" w:color="auto"/>
            <w:left w:val="none" w:sz="0" w:space="0" w:color="auto"/>
            <w:bottom w:val="none" w:sz="0" w:space="0" w:color="auto"/>
            <w:right w:val="none" w:sz="0" w:space="0" w:color="auto"/>
          </w:divBdr>
        </w:div>
        <w:div w:id="1982925052">
          <w:marLeft w:val="1166"/>
          <w:marRight w:val="0"/>
          <w:marTop w:val="72"/>
          <w:marBottom w:val="0"/>
          <w:divBdr>
            <w:top w:val="none" w:sz="0" w:space="0" w:color="auto"/>
            <w:left w:val="none" w:sz="0" w:space="0" w:color="auto"/>
            <w:bottom w:val="none" w:sz="0" w:space="0" w:color="auto"/>
            <w:right w:val="none" w:sz="0" w:space="0" w:color="auto"/>
          </w:divBdr>
        </w:div>
        <w:div w:id="1951350920">
          <w:marLeft w:val="547"/>
          <w:marRight w:val="0"/>
          <w:marTop w:val="82"/>
          <w:marBottom w:val="0"/>
          <w:divBdr>
            <w:top w:val="none" w:sz="0" w:space="0" w:color="auto"/>
            <w:left w:val="none" w:sz="0" w:space="0" w:color="auto"/>
            <w:bottom w:val="none" w:sz="0" w:space="0" w:color="auto"/>
            <w:right w:val="none" w:sz="0" w:space="0" w:color="auto"/>
          </w:divBdr>
        </w:div>
        <w:div w:id="1198854387">
          <w:marLeft w:val="1166"/>
          <w:marRight w:val="0"/>
          <w:marTop w:val="72"/>
          <w:marBottom w:val="0"/>
          <w:divBdr>
            <w:top w:val="none" w:sz="0" w:space="0" w:color="auto"/>
            <w:left w:val="none" w:sz="0" w:space="0" w:color="auto"/>
            <w:bottom w:val="none" w:sz="0" w:space="0" w:color="auto"/>
            <w:right w:val="none" w:sz="0" w:space="0" w:color="auto"/>
          </w:divBdr>
        </w:div>
        <w:div w:id="252856799">
          <w:marLeft w:val="1166"/>
          <w:marRight w:val="0"/>
          <w:marTop w:val="72"/>
          <w:marBottom w:val="0"/>
          <w:divBdr>
            <w:top w:val="none" w:sz="0" w:space="0" w:color="auto"/>
            <w:left w:val="none" w:sz="0" w:space="0" w:color="auto"/>
            <w:bottom w:val="none" w:sz="0" w:space="0" w:color="auto"/>
            <w:right w:val="none" w:sz="0" w:space="0" w:color="auto"/>
          </w:divBdr>
        </w:div>
        <w:div w:id="946039383">
          <w:marLeft w:val="1166"/>
          <w:marRight w:val="0"/>
          <w:marTop w:val="72"/>
          <w:marBottom w:val="0"/>
          <w:divBdr>
            <w:top w:val="none" w:sz="0" w:space="0" w:color="auto"/>
            <w:left w:val="none" w:sz="0" w:space="0" w:color="auto"/>
            <w:bottom w:val="none" w:sz="0" w:space="0" w:color="auto"/>
            <w:right w:val="none" w:sz="0" w:space="0" w:color="auto"/>
          </w:divBdr>
        </w:div>
        <w:div w:id="1460567985">
          <w:marLeft w:val="1166"/>
          <w:marRight w:val="0"/>
          <w:marTop w:val="72"/>
          <w:marBottom w:val="0"/>
          <w:divBdr>
            <w:top w:val="none" w:sz="0" w:space="0" w:color="auto"/>
            <w:left w:val="none" w:sz="0" w:space="0" w:color="auto"/>
            <w:bottom w:val="none" w:sz="0" w:space="0" w:color="auto"/>
            <w:right w:val="none" w:sz="0" w:space="0" w:color="auto"/>
          </w:divBdr>
        </w:div>
        <w:div w:id="414866984">
          <w:marLeft w:val="547"/>
          <w:marRight w:val="0"/>
          <w:marTop w:val="82"/>
          <w:marBottom w:val="0"/>
          <w:divBdr>
            <w:top w:val="none" w:sz="0" w:space="0" w:color="auto"/>
            <w:left w:val="none" w:sz="0" w:space="0" w:color="auto"/>
            <w:bottom w:val="none" w:sz="0" w:space="0" w:color="auto"/>
            <w:right w:val="none" w:sz="0" w:space="0" w:color="auto"/>
          </w:divBdr>
        </w:div>
        <w:div w:id="1281952577">
          <w:marLeft w:val="1166"/>
          <w:marRight w:val="0"/>
          <w:marTop w:val="72"/>
          <w:marBottom w:val="0"/>
          <w:divBdr>
            <w:top w:val="none" w:sz="0" w:space="0" w:color="auto"/>
            <w:left w:val="none" w:sz="0" w:space="0" w:color="auto"/>
            <w:bottom w:val="none" w:sz="0" w:space="0" w:color="auto"/>
            <w:right w:val="none" w:sz="0" w:space="0" w:color="auto"/>
          </w:divBdr>
        </w:div>
      </w:divsChild>
    </w:div>
    <w:div w:id="1029330509">
      <w:bodyDiv w:val="1"/>
      <w:marLeft w:val="0"/>
      <w:marRight w:val="0"/>
      <w:marTop w:val="0"/>
      <w:marBottom w:val="0"/>
      <w:divBdr>
        <w:top w:val="none" w:sz="0" w:space="0" w:color="auto"/>
        <w:left w:val="none" w:sz="0" w:space="0" w:color="auto"/>
        <w:bottom w:val="none" w:sz="0" w:space="0" w:color="auto"/>
        <w:right w:val="none" w:sz="0" w:space="0" w:color="auto"/>
      </w:divBdr>
      <w:divsChild>
        <w:div w:id="808741230">
          <w:marLeft w:val="0"/>
          <w:marRight w:val="0"/>
          <w:marTop w:val="0"/>
          <w:marBottom w:val="0"/>
          <w:divBdr>
            <w:top w:val="none" w:sz="0" w:space="0" w:color="auto"/>
            <w:left w:val="none" w:sz="0" w:space="0" w:color="auto"/>
            <w:bottom w:val="none" w:sz="0" w:space="0" w:color="auto"/>
            <w:right w:val="none" w:sz="0" w:space="0" w:color="auto"/>
          </w:divBdr>
        </w:div>
      </w:divsChild>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3061679">
      <w:bodyDiv w:val="1"/>
      <w:marLeft w:val="0"/>
      <w:marRight w:val="0"/>
      <w:marTop w:val="0"/>
      <w:marBottom w:val="0"/>
      <w:divBdr>
        <w:top w:val="none" w:sz="0" w:space="0" w:color="auto"/>
        <w:left w:val="none" w:sz="0" w:space="0" w:color="auto"/>
        <w:bottom w:val="none" w:sz="0" w:space="0" w:color="auto"/>
        <w:right w:val="none" w:sz="0" w:space="0" w:color="auto"/>
      </w:divBdr>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69889219">
      <w:bodyDiv w:val="1"/>
      <w:marLeft w:val="0"/>
      <w:marRight w:val="0"/>
      <w:marTop w:val="0"/>
      <w:marBottom w:val="0"/>
      <w:divBdr>
        <w:top w:val="none" w:sz="0" w:space="0" w:color="auto"/>
        <w:left w:val="none" w:sz="0" w:space="0" w:color="auto"/>
        <w:bottom w:val="none" w:sz="0" w:space="0" w:color="auto"/>
        <w:right w:val="none" w:sz="0" w:space="0" w:color="auto"/>
      </w:divBdr>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096172998">
      <w:bodyDiv w:val="1"/>
      <w:marLeft w:val="0"/>
      <w:marRight w:val="0"/>
      <w:marTop w:val="0"/>
      <w:marBottom w:val="0"/>
      <w:divBdr>
        <w:top w:val="none" w:sz="0" w:space="0" w:color="auto"/>
        <w:left w:val="none" w:sz="0" w:space="0" w:color="auto"/>
        <w:bottom w:val="none" w:sz="0" w:space="0" w:color="auto"/>
        <w:right w:val="none" w:sz="0" w:space="0" w:color="auto"/>
      </w:divBdr>
    </w:div>
    <w:div w:id="110010058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0812878">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397215462">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1808817851">
          <w:marLeft w:val="547"/>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6250432">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2458059">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0500792">
      <w:bodyDiv w:val="1"/>
      <w:marLeft w:val="0"/>
      <w:marRight w:val="0"/>
      <w:marTop w:val="0"/>
      <w:marBottom w:val="0"/>
      <w:divBdr>
        <w:top w:val="none" w:sz="0" w:space="0" w:color="auto"/>
        <w:left w:val="none" w:sz="0" w:space="0" w:color="auto"/>
        <w:bottom w:val="none" w:sz="0" w:space="0" w:color="auto"/>
        <w:right w:val="none" w:sz="0" w:space="0" w:color="auto"/>
      </w:divBdr>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0902994">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1925270">
      <w:bodyDiv w:val="1"/>
      <w:marLeft w:val="0"/>
      <w:marRight w:val="0"/>
      <w:marTop w:val="0"/>
      <w:marBottom w:val="0"/>
      <w:divBdr>
        <w:top w:val="none" w:sz="0" w:space="0" w:color="auto"/>
        <w:left w:val="none" w:sz="0" w:space="0" w:color="auto"/>
        <w:bottom w:val="none" w:sz="0" w:space="0" w:color="auto"/>
        <w:right w:val="none" w:sz="0" w:space="0" w:color="auto"/>
      </w:divBdr>
      <w:divsChild>
        <w:div w:id="1537087655">
          <w:marLeft w:val="0"/>
          <w:marRight w:val="0"/>
          <w:marTop w:val="0"/>
          <w:marBottom w:val="0"/>
          <w:divBdr>
            <w:top w:val="none" w:sz="0" w:space="0" w:color="auto"/>
            <w:left w:val="none" w:sz="0" w:space="0" w:color="auto"/>
            <w:bottom w:val="none" w:sz="0" w:space="0" w:color="auto"/>
            <w:right w:val="none" w:sz="0" w:space="0" w:color="auto"/>
          </w:divBdr>
          <w:divsChild>
            <w:div w:id="16781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160391557">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670376639">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451148">
      <w:bodyDiv w:val="1"/>
      <w:marLeft w:val="0"/>
      <w:marRight w:val="0"/>
      <w:marTop w:val="0"/>
      <w:marBottom w:val="0"/>
      <w:divBdr>
        <w:top w:val="none" w:sz="0" w:space="0" w:color="auto"/>
        <w:left w:val="none" w:sz="0" w:space="0" w:color="auto"/>
        <w:bottom w:val="none" w:sz="0" w:space="0" w:color="auto"/>
        <w:right w:val="none" w:sz="0" w:space="0" w:color="auto"/>
      </w:divBdr>
      <w:divsChild>
        <w:div w:id="429737978">
          <w:marLeft w:val="0"/>
          <w:marRight w:val="0"/>
          <w:marTop w:val="0"/>
          <w:marBottom w:val="0"/>
          <w:divBdr>
            <w:top w:val="none" w:sz="0" w:space="0" w:color="auto"/>
            <w:left w:val="none" w:sz="0" w:space="0" w:color="auto"/>
            <w:bottom w:val="none" w:sz="0" w:space="0" w:color="auto"/>
            <w:right w:val="none" w:sz="0" w:space="0" w:color="auto"/>
          </w:divBdr>
        </w:div>
      </w:divsChild>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5670264">
          <w:marLeft w:val="1166"/>
          <w:marRight w:val="0"/>
          <w:marTop w:val="0"/>
          <w:marBottom w:val="0"/>
          <w:divBdr>
            <w:top w:val="none" w:sz="0" w:space="0" w:color="auto"/>
            <w:left w:val="none" w:sz="0" w:space="0" w:color="auto"/>
            <w:bottom w:val="none" w:sz="0" w:space="0" w:color="auto"/>
            <w:right w:val="none" w:sz="0" w:space="0" w:color="auto"/>
          </w:divBdr>
        </w:div>
        <w:div w:id="535432390">
          <w:marLeft w:val="547"/>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4613395">
      <w:bodyDiv w:val="1"/>
      <w:marLeft w:val="0"/>
      <w:marRight w:val="0"/>
      <w:marTop w:val="0"/>
      <w:marBottom w:val="0"/>
      <w:divBdr>
        <w:top w:val="none" w:sz="0" w:space="0" w:color="auto"/>
        <w:left w:val="none" w:sz="0" w:space="0" w:color="auto"/>
        <w:bottom w:val="none" w:sz="0" w:space="0" w:color="auto"/>
        <w:right w:val="none" w:sz="0" w:space="0" w:color="auto"/>
      </w:divBdr>
      <w:divsChild>
        <w:div w:id="1445416834">
          <w:marLeft w:val="0"/>
          <w:marRight w:val="0"/>
          <w:marTop w:val="0"/>
          <w:marBottom w:val="0"/>
          <w:divBdr>
            <w:top w:val="none" w:sz="0" w:space="0" w:color="auto"/>
            <w:left w:val="none" w:sz="0" w:space="0" w:color="auto"/>
            <w:bottom w:val="none" w:sz="0" w:space="0" w:color="auto"/>
            <w:right w:val="none" w:sz="0" w:space="0" w:color="auto"/>
          </w:divBdr>
          <w:divsChild>
            <w:div w:id="13533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sChild>
    </w:div>
    <w:div w:id="1543395242">
      <w:bodyDiv w:val="1"/>
      <w:marLeft w:val="0"/>
      <w:marRight w:val="0"/>
      <w:marTop w:val="0"/>
      <w:marBottom w:val="0"/>
      <w:divBdr>
        <w:top w:val="none" w:sz="0" w:space="0" w:color="auto"/>
        <w:left w:val="none" w:sz="0" w:space="0" w:color="auto"/>
        <w:bottom w:val="none" w:sz="0" w:space="0" w:color="auto"/>
        <w:right w:val="none" w:sz="0" w:space="0" w:color="auto"/>
      </w:divBdr>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4464467">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7006144">
      <w:bodyDiv w:val="1"/>
      <w:marLeft w:val="0"/>
      <w:marRight w:val="0"/>
      <w:marTop w:val="0"/>
      <w:marBottom w:val="0"/>
      <w:divBdr>
        <w:top w:val="none" w:sz="0" w:space="0" w:color="auto"/>
        <w:left w:val="none" w:sz="0" w:space="0" w:color="auto"/>
        <w:bottom w:val="none" w:sz="0" w:space="0" w:color="auto"/>
        <w:right w:val="none" w:sz="0" w:space="0" w:color="auto"/>
      </w:divBdr>
    </w:div>
    <w:div w:id="1647735565">
      <w:bodyDiv w:val="1"/>
      <w:marLeft w:val="0"/>
      <w:marRight w:val="0"/>
      <w:marTop w:val="0"/>
      <w:marBottom w:val="0"/>
      <w:divBdr>
        <w:top w:val="none" w:sz="0" w:space="0" w:color="auto"/>
        <w:left w:val="none" w:sz="0" w:space="0" w:color="auto"/>
        <w:bottom w:val="none" w:sz="0" w:space="0" w:color="auto"/>
        <w:right w:val="none" w:sz="0" w:space="0" w:color="auto"/>
      </w:divBdr>
      <w:divsChild>
        <w:div w:id="1661036430">
          <w:marLeft w:val="547"/>
          <w:marRight w:val="0"/>
          <w:marTop w:val="91"/>
          <w:marBottom w:val="0"/>
          <w:divBdr>
            <w:top w:val="none" w:sz="0" w:space="0" w:color="auto"/>
            <w:left w:val="none" w:sz="0" w:space="0" w:color="auto"/>
            <w:bottom w:val="none" w:sz="0" w:space="0" w:color="auto"/>
            <w:right w:val="none" w:sz="0" w:space="0" w:color="auto"/>
          </w:divBdr>
        </w:div>
      </w:divsChild>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7911422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895078">
      <w:bodyDiv w:val="1"/>
      <w:marLeft w:val="0"/>
      <w:marRight w:val="0"/>
      <w:marTop w:val="0"/>
      <w:marBottom w:val="0"/>
      <w:divBdr>
        <w:top w:val="none" w:sz="0" w:space="0" w:color="auto"/>
        <w:left w:val="none" w:sz="0" w:space="0" w:color="auto"/>
        <w:bottom w:val="none" w:sz="0" w:space="0" w:color="auto"/>
        <w:right w:val="none" w:sz="0" w:space="0" w:color="auto"/>
      </w:divBdr>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79748">
      <w:bodyDiv w:val="1"/>
      <w:marLeft w:val="0"/>
      <w:marRight w:val="0"/>
      <w:marTop w:val="0"/>
      <w:marBottom w:val="0"/>
      <w:divBdr>
        <w:top w:val="none" w:sz="0" w:space="0" w:color="auto"/>
        <w:left w:val="none" w:sz="0" w:space="0" w:color="auto"/>
        <w:bottom w:val="none" w:sz="0" w:space="0" w:color="auto"/>
        <w:right w:val="none" w:sz="0" w:space="0" w:color="auto"/>
      </w:divBdr>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2265812">
      <w:bodyDiv w:val="1"/>
      <w:marLeft w:val="0"/>
      <w:marRight w:val="0"/>
      <w:marTop w:val="0"/>
      <w:marBottom w:val="0"/>
      <w:divBdr>
        <w:top w:val="none" w:sz="0" w:space="0" w:color="auto"/>
        <w:left w:val="none" w:sz="0" w:space="0" w:color="auto"/>
        <w:bottom w:val="none" w:sz="0" w:space="0" w:color="auto"/>
        <w:right w:val="none" w:sz="0" w:space="0" w:color="auto"/>
      </w:divBdr>
      <w:divsChild>
        <w:div w:id="1968704238">
          <w:marLeft w:val="0"/>
          <w:marRight w:val="0"/>
          <w:marTop w:val="0"/>
          <w:marBottom w:val="0"/>
          <w:divBdr>
            <w:top w:val="none" w:sz="0" w:space="0" w:color="auto"/>
            <w:left w:val="none" w:sz="0" w:space="0" w:color="auto"/>
            <w:bottom w:val="none" w:sz="0" w:space="0" w:color="auto"/>
            <w:right w:val="none" w:sz="0" w:space="0" w:color="auto"/>
          </w:divBdr>
          <w:divsChild>
            <w:div w:id="21305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38504545">
      <w:bodyDiv w:val="1"/>
      <w:marLeft w:val="0"/>
      <w:marRight w:val="0"/>
      <w:marTop w:val="0"/>
      <w:marBottom w:val="0"/>
      <w:divBdr>
        <w:top w:val="none" w:sz="0" w:space="0" w:color="auto"/>
        <w:left w:val="none" w:sz="0" w:space="0" w:color="auto"/>
        <w:bottom w:val="none" w:sz="0" w:space="0" w:color="auto"/>
        <w:right w:val="none" w:sz="0" w:space="0" w:color="auto"/>
      </w:divBdr>
    </w:div>
    <w:div w:id="1743332665">
      <w:bodyDiv w:val="1"/>
      <w:marLeft w:val="0"/>
      <w:marRight w:val="0"/>
      <w:marTop w:val="0"/>
      <w:marBottom w:val="0"/>
      <w:divBdr>
        <w:top w:val="none" w:sz="0" w:space="0" w:color="auto"/>
        <w:left w:val="none" w:sz="0" w:space="0" w:color="auto"/>
        <w:bottom w:val="none" w:sz="0" w:space="0" w:color="auto"/>
        <w:right w:val="none" w:sz="0" w:space="0" w:color="auto"/>
      </w:divBdr>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66538768">
      <w:bodyDiv w:val="1"/>
      <w:marLeft w:val="0"/>
      <w:marRight w:val="0"/>
      <w:marTop w:val="0"/>
      <w:marBottom w:val="0"/>
      <w:divBdr>
        <w:top w:val="none" w:sz="0" w:space="0" w:color="auto"/>
        <w:left w:val="none" w:sz="0" w:space="0" w:color="auto"/>
        <w:bottom w:val="none" w:sz="0" w:space="0" w:color="auto"/>
        <w:right w:val="none" w:sz="0" w:space="0" w:color="auto"/>
      </w:divBdr>
      <w:divsChild>
        <w:div w:id="579370799">
          <w:marLeft w:val="0"/>
          <w:marRight w:val="0"/>
          <w:marTop w:val="0"/>
          <w:marBottom w:val="0"/>
          <w:divBdr>
            <w:top w:val="none" w:sz="0" w:space="0" w:color="auto"/>
            <w:left w:val="none" w:sz="0" w:space="0" w:color="auto"/>
            <w:bottom w:val="none" w:sz="0" w:space="0" w:color="auto"/>
            <w:right w:val="none" w:sz="0" w:space="0" w:color="auto"/>
          </w:divBdr>
          <w:divsChild>
            <w:div w:id="86364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59545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1996179239">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73968400">
      <w:bodyDiv w:val="1"/>
      <w:marLeft w:val="0"/>
      <w:marRight w:val="0"/>
      <w:marTop w:val="0"/>
      <w:marBottom w:val="0"/>
      <w:divBdr>
        <w:top w:val="none" w:sz="0" w:space="0" w:color="auto"/>
        <w:left w:val="none" w:sz="0" w:space="0" w:color="auto"/>
        <w:bottom w:val="none" w:sz="0" w:space="0" w:color="auto"/>
        <w:right w:val="none" w:sz="0" w:space="0" w:color="auto"/>
      </w:divBdr>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208367">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550746">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Props1.xml><?xml version="1.0" encoding="utf-8"?>
<ds:datastoreItem xmlns:ds="http://schemas.openxmlformats.org/officeDocument/2006/customXml" ds:itemID="{716ECAF7-3D90-409F-9047-4A48CA572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396</TotalTime>
  <Pages>8</Pages>
  <Words>3194</Words>
  <Characters>17321</Characters>
  <Application>Microsoft Office Word</Application>
  <DocSecurity>0</DocSecurity>
  <Lines>309</Lines>
  <Paragraphs>146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31</cp:revision>
  <cp:lastPrinted>2010-04-04T18:58:00Z</cp:lastPrinted>
  <dcterms:created xsi:type="dcterms:W3CDTF">2026-01-29T00:30:00Z</dcterms:created>
  <dcterms:modified xsi:type="dcterms:W3CDTF">2026-01-30T06:05:00Z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fil</vt:lpwstr>
  </property>
</Properties>
</file>